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F7" w:rsidRDefault="00D339F7" w:rsidP="00D339F7">
      <w:r>
        <w:rPr>
          <w:noProof/>
        </w:rPr>
        <w:drawing>
          <wp:anchor distT="0" distB="0" distL="114300" distR="114300" simplePos="0" relativeHeight="251659264" behindDoc="1" locked="1" layoutInCell="1" allowOverlap="0">
            <wp:simplePos x="0" y="0"/>
            <wp:positionH relativeFrom="column">
              <wp:align>center</wp:align>
            </wp:positionH>
            <wp:positionV relativeFrom="page">
              <wp:posOffset>-27305</wp:posOffset>
            </wp:positionV>
            <wp:extent cx="7560310" cy="1548130"/>
            <wp:effectExtent l="0" t="0" r="254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54813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288"/>
      </w:tblGrid>
      <w:tr w:rsidR="00D339F7" w:rsidRPr="00D339F7" w:rsidTr="00D339F7">
        <w:trPr>
          <w:jc w:val="center"/>
        </w:trPr>
        <w:tc>
          <w:tcPr>
            <w:tcW w:w="9819" w:type="dxa"/>
            <w:tcMar>
              <w:top w:w="0" w:type="dxa"/>
              <w:left w:w="108" w:type="dxa"/>
              <w:bottom w:w="0" w:type="dxa"/>
              <w:right w:w="108" w:type="dxa"/>
            </w:tcMar>
            <w:hideMark/>
          </w:tcPr>
          <w:tbl>
            <w:tblPr>
              <w:tblpPr w:leftFromText="141" w:rightFromText="141" w:vertAnchor="text"/>
              <w:tblW w:w="0" w:type="auto"/>
              <w:tblCellMar>
                <w:left w:w="0" w:type="dxa"/>
                <w:right w:w="0" w:type="dxa"/>
              </w:tblCellMar>
              <w:tblLook w:val="04A0" w:firstRow="1" w:lastRow="0" w:firstColumn="1" w:lastColumn="0" w:noHBand="0" w:noVBand="1"/>
            </w:tblPr>
            <w:tblGrid>
              <w:gridCol w:w="9072"/>
            </w:tblGrid>
            <w:tr w:rsidR="00D339F7" w:rsidRPr="00D339F7">
              <w:tc>
                <w:tcPr>
                  <w:tcW w:w="9819" w:type="dxa"/>
                  <w:tcMar>
                    <w:top w:w="0" w:type="dxa"/>
                    <w:left w:w="108" w:type="dxa"/>
                    <w:bottom w:w="0" w:type="dxa"/>
                    <w:right w:w="108" w:type="dxa"/>
                  </w:tcMar>
                </w:tcPr>
                <w:p w:rsidR="00D339F7" w:rsidRDefault="00D339F7">
                  <w:pPr>
                    <w:pStyle w:val="Textkrper2"/>
                    <w:spacing w:line="360" w:lineRule="auto"/>
                    <w:rPr>
                      <w:rFonts w:ascii="Century Gothic" w:hAnsi="Century Gothic"/>
                      <w:b/>
                      <w:bCs/>
                      <w:color w:val="auto"/>
                      <w:sz w:val="22"/>
                      <w:szCs w:val="22"/>
                    </w:rPr>
                  </w:pPr>
                  <w:bookmarkStart w:id="2" w:name="_Hlk498960910"/>
                  <w:bookmarkEnd w:id="2"/>
                </w:p>
                <w:p w:rsidR="00D339F7" w:rsidRDefault="00D339F7">
                  <w:pPr>
                    <w:pStyle w:val="Textkrper2"/>
                    <w:spacing w:line="360" w:lineRule="auto"/>
                    <w:rPr>
                      <w:rFonts w:ascii="Century Gothic" w:hAnsi="Century Gothic"/>
                      <w:b/>
                      <w:bCs/>
                      <w:color w:val="auto"/>
                      <w:sz w:val="22"/>
                      <w:szCs w:val="22"/>
                    </w:rPr>
                  </w:pPr>
                  <w:r>
                    <w:rPr>
                      <w:rFonts w:ascii="Century Gothic" w:hAnsi="Century Gothic"/>
                      <w:b/>
                      <w:bCs/>
                      <w:color w:val="auto"/>
                      <w:sz w:val="22"/>
                      <w:szCs w:val="22"/>
                    </w:rPr>
                    <w:t>Pressemitteilung uschi liebl pr</w:t>
                  </w:r>
                </w:p>
                <w:p w:rsidR="00D339F7" w:rsidRPr="00D339F7" w:rsidRDefault="00D339F7" w:rsidP="00D339F7">
                  <w:pPr>
                    <w:pStyle w:val="Textkrper2"/>
                    <w:spacing w:line="480" w:lineRule="auto"/>
                    <w:jc w:val="right"/>
                    <w:rPr>
                      <w:rFonts w:ascii="Century Gothic" w:hAnsi="Century Gothic"/>
                      <w:b/>
                      <w:bCs/>
                      <w:color w:val="auto"/>
                      <w:sz w:val="22"/>
                      <w:szCs w:val="22"/>
                    </w:rPr>
                  </w:pPr>
                  <w:r>
                    <w:rPr>
                      <w:rFonts w:ascii="Century Gothic" w:hAnsi="Century Gothic"/>
                      <w:b/>
                      <w:bCs/>
                      <w:color w:val="auto"/>
                      <w:sz w:val="22"/>
                      <w:szCs w:val="22"/>
                    </w:rPr>
                    <w:t>5. Oktober 2022</w:t>
                  </w:r>
                  <w:bookmarkStart w:id="3" w:name="_GoBack"/>
                  <w:bookmarkEnd w:id="3"/>
                </w:p>
                <w:p w:rsidR="00D339F7" w:rsidRDefault="00D339F7">
                  <w:pPr>
                    <w:spacing w:before="120" w:after="60" w:line="360" w:lineRule="auto"/>
                    <w:jc w:val="center"/>
                    <w:rPr>
                      <w:rFonts w:ascii="Century Gothic" w:hAnsi="Century Gothic"/>
                      <w:b/>
                      <w:bCs/>
                      <w:sz w:val="24"/>
                      <w:szCs w:val="24"/>
                    </w:rPr>
                  </w:pPr>
                  <w:r>
                    <w:rPr>
                      <w:rFonts w:ascii="Century Gothic" w:hAnsi="Century Gothic"/>
                      <w:b/>
                      <w:bCs/>
                      <w:sz w:val="24"/>
                      <w:szCs w:val="24"/>
                    </w:rPr>
                    <w:t xml:space="preserve">Event auf der </w:t>
                  </w:r>
                  <w:proofErr w:type="spellStart"/>
                  <w:r>
                    <w:rPr>
                      <w:rFonts w:ascii="Century Gothic" w:hAnsi="Century Gothic"/>
                      <w:b/>
                      <w:bCs/>
                      <w:sz w:val="24"/>
                      <w:szCs w:val="24"/>
                    </w:rPr>
                    <w:t>Rhapsody</w:t>
                  </w:r>
                  <w:proofErr w:type="spellEnd"/>
                  <w:r>
                    <w:rPr>
                      <w:rFonts w:ascii="Century Gothic" w:hAnsi="Century Gothic"/>
                      <w:b/>
                      <w:bCs/>
                      <w:sz w:val="24"/>
                      <w:szCs w:val="24"/>
                    </w:rPr>
                    <w:t xml:space="preserve"> im Hafen von Genua</w:t>
                  </w:r>
                </w:p>
                <w:p w:rsidR="00D339F7" w:rsidRDefault="00D339F7">
                  <w:pPr>
                    <w:pStyle w:val="Untertitel"/>
                    <w:spacing w:after="240" w:line="360" w:lineRule="auto"/>
                    <w:jc w:val="center"/>
                    <w:rPr>
                      <w:rFonts w:ascii="Century Gothic" w:hAnsi="Century Gothic"/>
                      <w:sz w:val="28"/>
                      <w:szCs w:val="28"/>
                    </w:rPr>
                  </w:pPr>
                  <w:r>
                    <w:rPr>
                      <w:rFonts w:ascii="Century Gothic" w:hAnsi="Century Gothic"/>
                      <w:sz w:val="28"/>
                      <w:szCs w:val="28"/>
                    </w:rPr>
                    <w:t>GNV zeichnet bei den dritten GNV Awards seine besten Handelspartner aus</w:t>
                  </w:r>
                </w:p>
                <w:p w:rsidR="00D339F7" w:rsidRDefault="00D339F7">
                  <w:pPr>
                    <w:autoSpaceDE w:val="0"/>
                    <w:autoSpaceDN w:val="0"/>
                    <w:spacing w:after="240" w:line="360" w:lineRule="auto"/>
                    <w:rPr>
                      <w:rFonts w:ascii="Century Gothic" w:hAnsi="Century Gothic"/>
                      <w:b/>
                      <w:bCs/>
                    </w:rPr>
                  </w:pPr>
                  <w:r>
                    <w:rPr>
                      <w:rFonts w:ascii="Century Gothic" w:hAnsi="Century Gothic"/>
                      <w:b/>
                      <w:bCs/>
                    </w:rPr>
                    <w:t xml:space="preserve">Die nunmehr dritte Ausgabe der GNV Awards fand am 2. und 3. Oktober an Bord der Fähre </w:t>
                  </w:r>
                  <w:proofErr w:type="spellStart"/>
                  <w:r>
                    <w:rPr>
                      <w:rFonts w:ascii="Century Gothic" w:hAnsi="Century Gothic"/>
                      <w:b/>
                      <w:bCs/>
                    </w:rPr>
                    <w:t>Rhapsody</w:t>
                  </w:r>
                  <w:proofErr w:type="spellEnd"/>
                  <w:r>
                    <w:rPr>
                      <w:rFonts w:ascii="Century Gothic" w:hAnsi="Century Gothic"/>
                      <w:b/>
                      <w:bCs/>
                    </w:rPr>
                    <w:t xml:space="preserve"> im Hafen von Genua statt. Nach der pandemiebedingten Pause konnte die zweitägige Veranstaltung des italienischen Fährunternehmen Grandi Navi </w:t>
                  </w:r>
                  <w:proofErr w:type="spellStart"/>
                  <w:r>
                    <w:rPr>
                      <w:rFonts w:ascii="Century Gothic" w:hAnsi="Century Gothic"/>
                      <w:b/>
                      <w:bCs/>
                    </w:rPr>
                    <w:t>Veloci</w:t>
                  </w:r>
                  <w:proofErr w:type="spellEnd"/>
                  <w:r>
                    <w:rPr>
                      <w:rFonts w:ascii="Century Gothic" w:hAnsi="Century Gothic"/>
                      <w:b/>
                      <w:bCs/>
                    </w:rPr>
                    <w:t>, die den Vertriebspartnern gewidmet ist, wieder stattfinden und das Engagement und die Bedeutung der Reisebüros gewürdigt werden. An der Veranstaltung nahmen außerdem zahlreiche Journalisten aus ganz Europa sowie aus Marokko und Tunesien teil. Damit bekräftigte das Unternehmen erneut seine Verbundenheit und Zusammenarbeit mit seinen Handelspartnern, welche für GNV seit jeher einen großen Stellenwert haben. Des Weiteren wurden die aktuellen Zahlen der vergangenen Sommersaison 2022 präsentiert und ein Ausblick auf das kommende Jahr 2023 gegeben.</w:t>
                  </w:r>
                </w:p>
                <w:p w:rsidR="00D339F7" w:rsidRDefault="00D339F7">
                  <w:pPr>
                    <w:autoSpaceDE w:val="0"/>
                    <w:autoSpaceDN w:val="0"/>
                    <w:spacing w:after="240" w:line="360" w:lineRule="auto"/>
                    <w:rPr>
                      <w:rFonts w:ascii="Century Gothic" w:hAnsi="Century Gothic"/>
                    </w:rPr>
                  </w:pPr>
                  <w:r>
                    <w:rPr>
                      <w:rFonts w:ascii="Century Gothic" w:hAnsi="Century Gothic"/>
                    </w:rPr>
                    <w:t xml:space="preserve">Mehr als 300 italienische und internationale Journalisten und Vertreter von Reisebüros nahmen an der Preisverleihung der GNV Awards und der Nominierung der </w:t>
                  </w:r>
                  <w:proofErr w:type="spellStart"/>
                  <w:r>
                    <w:rPr>
                      <w:rFonts w:ascii="Century Gothic" w:hAnsi="Century Gothic"/>
                    </w:rPr>
                    <w:t>Élite</w:t>
                  </w:r>
                  <w:proofErr w:type="spellEnd"/>
                  <w:r>
                    <w:rPr>
                      <w:rFonts w:ascii="Century Gothic" w:hAnsi="Century Gothic"/>
                    </w:rPr>
                    <w:t xml:space="preserve"> Partner, der besten Reisebüros, die im Rahmen des 2017 eingeführten </w:t>
                  </w:r>
                  <w:proofErr w:type="spellStart"/>
                  <w:r>
                    <w:rPr>
                      <w:rFonts w:ascii="Century Gothic" w:hAnsi="Century Gothic"/>
                    </w:rPr>
                    <w:t>Élite</w:t>
                  </w:r>
                  <w:proofErr w:type="spellEnd"/>
                  <w:r>
                    <w:rPr>
                      <w:rFonts w:ascii="Century Gothic" w:hAnsi="Century Gothic"/>
                    </w:rPr>
                    <w:t xml:space="preserve"> Partner Programms ausgewählt wurden, teil. Dank der Initiative können die besten Vertriebspartner von bestimmten Vorteilen und speziellen Angeboten profitieren, um ihre Kenntnisse über die Dienstleistungen und Produkte von GNV zu vertiefen und so den Kunden einen noch effizienteren Service zu bieten. 2022 hat GNV 17 neue Elite-Partner unter den italienischen und ausländischen Reisebüros ernannt, unter anderem die deutsche Agentur </w:t>
                  </w:r>
                  <w:proofErr w:type="spellStart"/>
                  <w:r>
                    <w:rPr>
                      <w:rFonts w:ascii="Century Gothic" w:hAnsi="Century Gothic"/>
                    </w:rPr>
                    <w:t>Turisarda</w:t>
                  </w:r>
                  <w:proofErr w:type="spellEnd"/>
                  <w:r>
                    <w:rPr>
                      <w:rFonts w:ascii="Century Gothic" w:hAnsi="Century Gothic"/>
                    </w:rPr>
                    <w:t xml:space="preserve">, die auch als die beste deutsche </w:t>
                  </w:r>
                  <w:proofErr w:type="spellStart"/>
                  <w:r>
                    <w:rPr>
                      <w:rFonts w:ascii="Century Gothic" w:hAnsi="Century Gothic"/>
                    </w:rPr>
                    <w:t>Up</w:t>
                  </w:r>
                  <w:proofErr w:type="spellEnd"/>
                  <w:r>
                    <w:rPr>
                      <w:rFonts w:ascii="Century Gothic" w:hAnsi="Century Gothic"/>
                    </w:rPr>
                    <w:t xml:space="preserve"> &amp; Coming Reiseagentur ausgezeichnet wurde. Den Award für die beste deutsche Reiseagentur erhielt die bereits 2019 ausgezeichnete ADAC Travel &amp; Event Mittelrhein GmbH.</w:t>
                  </w:r>
                </w:p>
                <w:p w:rsidR="00D339F7" w:rsidRDefault="00D339F7">
                  <w:pPr>
                    <w:autoSpaceDE w:val="0"/>
                    <w:autoSpaceDN w:val="0"/>
                    <w:spacing w:after="240" w:line="360" w:lineRule="auto"/>
                    <w:rPr>
                      <w:rFonts w:ascii="Century Gothic" w:hAnsi="Century Gothic"/>
                    </w:rPr>
                  </w:pPr>
                  <w:r>
                    <w:rPr>
                      <w:rFonts w:ascii="Century Gothic" w:hAnsi="Century Gothic"/>
                    </w:rPr>
                    <w:lastRenderedPageBreak/>
                    <w:t xml:space="preserve">Während der Veranstaltung wurden auch die Ergebnisse des Sommers 2022 präsentiert, in dem die Zahl der beförderten Passagiere im Vergleich zu 2021 um 46 % gestiegen ist. Vor allem die Destinationen Sizilien und Sardinien wuchsen mit einem Plus von 22 % bzw. 45 % gegenüber dem Vorjahr. Die Reisebüros bestätigten sich als bedeutendster Vertriebskanal für das Unternehmen und verzeichneten einen Anstieg der Buchungen um 37 % im Vergleich zu 2021, ein positives Zeichen der Erholung nach den schwierigen Vorjahren. </w:t>
                  </w:r>
                </w:p>
                <w:p w:rsidR="00D339F7" w:rsidRDefault="00D339F7">
                  <w:pPr>
                    <w:autoSpaceDE w:val="0"/>
                    <w:autoSpaceDN w:val="0"/>
                    <w:spacing w:after="240" w:line="360" w:lineRule="auto"/>
                    <w:rPr>
                      <w:rFonts w:ascii="Century Gothic" w:hAnsi="Century Gothic"/>
                    </w:rPr>
                  </w:pPr>
                  <w:r>
                    <w:rPr>
                      <w:rFonts w:ascii="Century Gothic" w:hAnsi="Century Gothic"/>
                    </w:rPr>
                    <w:t xml:space="preserve">„In diesem Sommer haben wir äußerst positive Ergebnisse erzielt, weshalb wir uns entschieden haben, die Maßnahmen der letzten Saison mit einigen Verbesserungen zu bestätigen", kommentiert Matteo Della Valle, </w:t>
                  </w:r>
                  <w:proofErr w:type="spellStart"/>
                  <w:r>
                    <w:rPr>
                      <w:rFonts w:ascii="Century Gothic" w:hAnsi="Century Gothic"/>
                    </w:rPr>
                    <w:t>Staff</w:t>
                  </w:r>
                  <w:proofErr w:type="spellEnd"/>
                  <w:r>
                    <w:rPr>
                      <w:rFonts w:ascii="Century Gothic" w:hAnsi="Century Gothic"/>
                    </w:rPr>
                    <w:t xml:space="preserve"> </w:t>
                  </w:r>
                  <w:proofErr w:type="spellStart"/>
                  <w:r>
                    <w:rPr>
                      <w:rFonts w:ascii="Century Gothic" w:hAnsi="Century Gothic"/>
                    </w:rPr>
                    <w:t>Director</w:t>
                  </w:r>
                  <w:proofErr w:type="spellEnd"/>
                  <w:r>
                    <w:rPr>
                      <w:rFonts w:ascii="Century Gothic" w:hAnsi="Century Gothic"/>
                    </w:rPr>
                    <w:t xml:space="preserve"> </w:t>
                  </w:r>
                  <w:proofErr w:type="spellStart"/>
                  <w:r>
                    <w:rPr>
                      <w:rFonts w:ascii="Century Gothic" w:hAnsi="Century Gothic"/>
                    </w:rPr>
                    <w:t>Passengers</w:t>
                  </w:r>
                  <w:proofErr w:type="spellEnd"/>
                  <w:r>
                    <w:rPr>
                      <w:rFonts w:ascii="Century Gothic" w:hAnsi="Century Gothic"/>
                    </w:rPr>
                    <w:t xml:space="preserve"> </w:t>
                  </w:r>
                  <w:proofErr w:type="spellStart"/>
                  <w:r>
                    <w:rPr>
                      <w:rFonts w:ascii="Century Gothic" w:hAnsi="Century Gothic"/>
                    </w:rPr>
                    <w:t>Sales</w:t>
                  </w:r>
                  <w:proofErr w:type="spellEnd"/>
                  <w:r>
                    <w:rPr>
                      <w:rFonts w:ascii="Century Gothic" w:hAnsi="Century Gothic"/>
                    </w:rPr>
                    <w:t xml:space="preserve"> &amp; Marketing bei GNV</w:t>
                  </w:r>
                  <w:r>
                    <w:rPr>
                      <w:rFonts w:ascii="Century Gothic" w:hAnsi="Century Gothic"/>
                      <w:color w:val="1F497D" w:themeColor="dark2"/>
                    </w:rPr>
                    <w:t xml:space="preserve">. </w:t>
                  </w:r>
                  <w:r>
                    <w:rPr>
                      <w:rFonts w:ascii="Century Gothic" w:hAnsi="Century Gothic"/>
                    </w:rPr>
                    <w:t>„Im nächsten Sommer werden wir unser Engagement auf Sizilien, in Tunesien, auf Sardinien, wo wir bereits 2022 die Kapazität erhöht haben, aber auch auf den Balearen, wo wir alle Inseln täglich anfahren, verstärken. Wir bestätigen unsere Präsenz in Albanien und Marokko, ein Reiseziel, in das wir weiterhin investieren und auch die Strecke Almeria-</w:t>
                  </w:r>
                  <w:proofErr w:type="spellStart"/>
                  <w:r>
                    <w:rPr>
                      <w:rFonts w:ascii="Century Gothic" w:hAnsi="Century Gothic"/>
                    </w:rPr>
                    <w:t>Nador</w:t>
                  </w:r>
                  <w:proofErr w:type="spellEnd"/>
                  <w:r>
                    <w:rPr>
                      <w:rFonts w:ascii="Century Gothic" w:hAnsi="Century Gothic"/>
                    </w:rPr>
                    <w:t xml:space="preserve"> eingeführt haben.“</w:t>
                  </w:r>
                </w:p>
                <w:p w:rsidR="00D339F7" w:rsidRDefault="00D339F7">
                  <w:pPr>
                    <w:autoSpaceDE w:val="0"/>
                    <w:autoSpaceDN w:val="0"/>
                    <w:spacing w:after="240" w:line="360" w:lineRule="auto"/>
                    <w:rPr>
                      <w:rFonts w:ascii="Century Gothic" w:hAnsi="Century Gothic"/>
                    </w:rPr>
                  </w:pPr>
                  <w:r>
                    <w:rPr>
                      <w:rFonts w:ascii="Century Gothic" w:hAnsi="Century Gothic"/>
                    </w:rPr>
                    <w:t xml:space="preserve">2022 präsentierte GNV die Wettbewerbe "Finde die Route" und "Cap </w:t>
                  </w:r>
                  <w:proofErr w:type="spellStart"/>
                  <w:r>
                    <w:rPr>
                      <w:rFonts w:ascii="Century Gothic" w:hAnsi="Century Gothic"/>
                    </w:rPr>
                    <w:t>Cagnant</w:t>
                  </w:r>
                  <w:proofErr w:type="spellEnd"/>
                  <w:r>
                    <w:rPr>
                      <w:rFonts w:ascii="Century Gothic" w:hAnsi="Century Gothic"/>
                    </w:rPr>
                    <w:t xml:space="preserve">", die sich an die in Italien und im Ausland tätigen Reisebüro- und Vertriebspartner richteten, mit dem Ziel, die Bekanntheit der Produkte und Dienstleistungen des Unternehmens zu steigern und so die Beziehung zum Handel und die Verkaufstätigkeit der Dienstleistungen weiter zu stärken. Über 5.000 Agenturen in ganz Europa und im Maghreb haben an den Wettbewerben teilgenommen. Die Gewinner sind die Reisebüros "Monte Reit </w:t>
                  </w:r>
                  <w:proofErr w:type="spellStart"/>
                  <w:r>
                    <w:rPr>
                      <w:rFonts w:ascii="Century Gothic" w:hAnsi="Century Gothic"/>
                    </w:rPr>
                    <w:t>Viaggi</w:t>
                  </w:r>
                  <w:proofErr w:type="spellEnd"/>
                  <w:r>
                    <w:rPr>
                      <w:rFonts w:ascii="Century Gothic" w:hAnsi="Century Gothic"/>
                    </w:rPr>
                    <w:t>" und "</w:t>
                  </w:r>
                  <w:proofErr w:type="spellStart"/>
                  <w:r>
                    <w:rPr>
                      <w:rFonts w:ascii="Century Gothic" w:hAnsi="Century Gothic"/>
                    </w:rPr>
                    <w:t>Turismo</w:t>
                  </w:r>
                  <w:proofErr w:type="spellEnd"/>
                  <w:r>
                    <w:rPr>
                      <w:rFonts w:ascii="Century Gothic" w:hAnsi="Century Gothic"/>
                    </w:rPr>
                    <w:t xml:space="preserve">" aus </w:t>
                  </w:r>
                  <w:proofErr w:type="spellStart"/>
                  <w:r>
                    <w:rPr>
                      <w:rFonts w:ascii="Century Gothic" w:hAnsi="Century Gothic"/>
                    </w:rPr>
                    <w:t>Sondrio</w:t>
                  </w:r>
                  <w:proofErr w:type="spellEnd"/>
                  <w:r>
                    <w:rPr>
                      <w:rFonts w:ascii="Century Gothic" w:hAnsi="Century Gothic"/>
                    </w:rPr>
                    <w:t xml:space="preserve"> sowie "Global </w:t>
                  </w:r>
                  <w:proofErr w:type="spellStart"/>
                  <w:r>
                    <w:rPr>
                      <w:rFonts w:ascii="Century Gothic" w:hAnsi="Century Gothic"/>
                    </w:rPr>
                    <w:t>Voyages</w:t>
                  </w:r>
                  <w:proofErr w:type="spellEnd"/>
                  <w:r>
                    <w:rPr>
                      <w:rFonts w:ascii="Century Gothic" w:hAnsi="Century Gothic"/>
                    </w:rPr>
                    <w:t>" aus Nizza.</w:t>
                  </w:r>
                </w:p>
                <w:p w:rsidR="00D339F7" w:rsidRDefault="00D339F7">
                  <w:pPr>
                    <w:autoSpaceDE w:val="0"/>
                    <w:autoSpaceDN w:val="0"/>
                    <w:spacing w:after="240" w:line="360" w:lineRule="auto"/>
                    <w:rPr>
                      <w:rFonts w:ascii="Century Gothic" w:hAnsi="Century Gothic"/>
                    </w:rPr>
                  </w:pPr>
                  <w:r>
                    <w:rPr>
                      <w:rFonts w:ascii="Century Gothic" w:hAnsi="Century Gothic"/>
                    </w:rPr>
                    <w:t>GNV wurde 1992 gegründet und ist heute Teil der MSC-Gruppe. Das Unternehmen ist eine der größten Reedereien, die weltweit im Kabotage- und Passagierverkehr tätig sind: Mit einer Flotte von 25 Schiffen betreibt GNV 31 Linien in sieben Ländern, von und nach Sardinien, Sizilien, Spanien, Frankreich, Albanien, Tunesien, Marokko und Malta.</w:t>
                  </w:r>
                </w:p>
                <w:p w:rsidR="00D339F7" w:rsidRDefault="00D339F7">
                  <w:pPr>
                    <w:autoSpaceDE w:val="0"/>
                    <w:autoSpaceDN w:val="0"/>
                    <w:spacing w:after="240" w:line="360" w:lineRule="auto"/>
                    <w:rPr>
                      <w:rFonts w:ascii="Century Gothic" w:hAnsi="Century Gothic"/>
                      <w:color w:val="000000"/>
                    </w:rPr>
                  </w:pPr>
                  <w:r>
                    <w:rPr>
                      <w:rFonts w:ascii="Century Gothic" w:hAnsi="Century Gothic"/>
                      <w:color w:val="000000"/>
                    </w:rPr>
                    <w:t>Alle Reisen können über die Reisebüros, die Hafenschalter von GNV und das Contact Center telefonisch unter + 39 010 2094591 oder per E-Mail unter info@</w:t>
                  </w:r>
                  <w:r>
                    <w:rPr>
                      <w:rFonts w:ascii="Century Gothic" w:hAnsi="Century Gothic"/>
                    </w:rPr>
                    <w:t xml:space="preserve">gnv.it gebucht werden. Reisende können auch direkt auf der Website buchen: </w:t>
                  </w:r>
                  <w:hyperlink r:id="rId6" w:history="1">
                    <w:r>
                      <w:rPr>
                        <w:rStyle w:val="Hyperlink"/>
                        <w:rFonts w:ascii="Century Gothic" w:hAnsi="Century Gothic"/>
                        <w:color w:val="auto"/>
                      </w:rPr>
                      <w:t>www.gnv.com</w:t>
                    </w:r>
                  </w:hyperlink>
                  <w:r>
                    <w:rPr>
                      <w:rFonts w:ascii="Century Gothic" w:hAnsi="Century Gothic"/>
                      <w:u w:val="single"/>
                    </w:rPr>
                    <w:t>.</w:t>
                  </w:r>
                  <w:r>
                    <w:rPr>
                      <w:rFonts w:ascii="Century Gothic" w:hAnsi="Century Gothic"/>
                    </w:rPr>
                    <w:t xml:space="preserve"> </w:t>
                  </w:r>
                </w:p>
                <w:p w:rsidR="00D339F7" w:rsidRDefault="00D339F7">
                  <w:pPr>
                    <w:pStyle w:val="StandardWeb"/>
                    <w:spacing w:before="0" w:beforeAutospacing="0" w:after="0" w:afterAutospacing="0" w:line="276" w:lineRule="auto"/>
                    <w:rPr>
                      <w:rFonts w:ascii="Century Gothic" w:hAnsi="Century Gothic"/>
                      <w:b/>
                      <w:bCs/>
                      <w:color w:val="000000"/>
                      <w:sz w:val="18"/>
                      <w:szCs w:val="18"/>
                    </w:rPr>
                  </w:pPr>
                  <w:r>
                    <w:rPr>
                      <w:rFonts w:ascii="Century Gothic" w:hAnsi="Century Gothic"/>
                      <w:b/>
                      <w:bCs/>
                      <w:color w:val="000000"/>
                      <w:sz w:val="18"/>
                      <w:szCs w:val="18"/>
                    </w:rPr>
                    <w:lastRenderedPageBreak/>
                    <w:t>Über GNV:</w:t>
                  </w:r>
                </w:p>
                <w:p w:rsidR="00D339F7" w:rsidRDefault="00D339F7">
                  <w:pPr>
                    <w:rPr>
                      <w:rFonts w:ascii="Century Gothic" w:hAnsi="Century Gothic"/>
                      <w:sz w:val="18"/>
                      <w:szCs w:val="18"/>
                    </w:rPr>
                  </w:pPr>
                  <w:r>
                    <w:rPr>
                      <w:rFonts w:ascii="Century Gothic" w:hAnsi="Century Gothic"/>
                      <w:color w:val="000000"/>
                      <w:sz w:val="18"/>
                      <w:szCs w:val="18"/>
                    </w:rPr>
                    <w:t xml:space="preserve">Als eines der größten im Mittelmeer tätigen italienischen Güter- und Passagierschifffahrtsunternehmen unterhält Grandi Navi </w:t>
                  </w:r>
                  <w:proofErr w:type="spellStart"/>
                  <w:r>
                    <w:rPr>
                      <w:rFonts w:ascii="Century Gothic" w:hAnsi="Century Gothic"/>
                      <w:color w:val="000000"/>
                      <w:sz w:val="18"/>
                      <w:szCs w:val="18"/>
                    </w:rPr>
                    <w:t>Veloci</w:t>
                  </w:r>
                  <w:proofErr w:type="spellEnd"/>
                  <w:r>
                    <w:rPr>
                      <w:rFonts w:ascii="Century Gothic" w:hAnsi="Century Gothic"/>
                      <w:color w:val="000000"/>
                      <w:sz w:val="18"/>
                      <w:szCs w:val="18"/>
                    </w:rPr>
                    <w:t xml:space="preserve"> eine Flotte von 19 modern ausgestatteten Fährschiffen, die Passagiere auf komfortablem Weg zu den schönsten Sehnsuchtszielen der Mittelmeerregion befördern. So bietet das Unternehmen mit Sitz in Genua Reisenden 24 verschiedene Strecken im Mittelmeer, die das italienische Festland mit Sardinien, Sizilien, Spanien, Tunesien, Marokko, Albanien und Frankreich verbinden. Die vielfältigen Annehmlichkeiten an Bord, der aufmerksame Service sowie die hochwertig ausgestatteten Kabinen machen </w:t>
                  </w:r>
                  <w:r>
                    <w:rPr>
                      <w:rFonts w:ascii="Century Gothic" w:hAnsi="Century Gothic"/>
                      <w:sz w:val="18"/>
                      <w:szCs w:val="18"/>
                    </w:rPr>
                    <w:t>die Reise mit den Fähren von GNV zu einem angenehmen Urlaubserlebnis auf hoher See. Zudem offerieren die Fährschiffe spezielle Kabinen, in denen die Mitnahme von Haustieren erlaubt ist, sowie einen exklusiven Service für die Beförderung von Fahrzeugen.</w:t>
                  </w:r>
                </w:p>
                <w:p w:rsidR="00D339F7" w:rsidRDefault="00D339F7">
                  <w:pPr>
                    <w:pStyle w:val="Textkrper2"/>
                    <w:spacing w:line="360" w:lineRule="auto"/>
                    <w:rPr>
                      <w:rFonts w:ascii="Century Gothic" w:hAnsi="Century Gothic"/>
                      <w:b/>
                      <w:bCs/>
                      <w:color w:val="auto"/>
                      <w:sz w:val="20"/>
                      <w:szCs w:val="20"/>
                    </w:rPr>
                  </w:pPr>
                </w:p>
                <w:p w:rsidR="00D339F7" w:rsidRDefault="00D339F7">
                  <w:pPr>
                    <w:pStyle w:val="Textkrper2"/>
                    <w:spacing w:line="360" w:lineRule="auto"/>
                    <w:rPr>
                      <w:rFonts w:ascii="Century Gothic" w:hAnsi="Century Gothic"/>
                      <w:b/>
                      <w:bCs/>
                      <w:color w:val="auto"/>
                      <w:sz w:val="20"/>
                      <w:szCs w:val="20"/>
                    </w:rPr>
                  </w:pPr>
                  <w:r>
                    <w:rPr>
                      <w:rFonts w:ascii="Century Gothic" w:hAnsi="Century Gothic"/>
                      <w:b/>
                      <w:bCs/>
                      <w:color w:val="auto"/>
                      <w:sz w:val="20"/>
                      <w:szCs w:val="20"/>
                    </w:rPr>
                    <w:t xml:space="preserve">Pressekontakt: </w:t>
                  </w:r>
                </w:p>
                <w:p w:rsidR="00D339F7" w:rsidRDefault="00D339F7">
                  <w:pPr>
                    <w:pStyle w:val="Untertitel"/>
                    <w:jc w:val="left"/>
                    <w:rPr>
                      <w:rFonts w:ascii="Century Gothic" w:hAnsi="Century Gothic"/>
                      <w:b w:val="0"/>
                      <w:bCs w:val="0"/>
                    </w:rPr>
                  </w:pPr>
                  <w:r>
                    <w:rPr>
                      <w:noProof/>
                      <w:lang w:eastAsia="de-DE"/>
                    </w:rPr>
                    <w:drawing>
                      <wp:anchor distT="0" distB="0" distL="114300" distR="114300" simplePos="0" relativeHeight="251660288" behindDoc="0" locked="0" layoutInCell="1" allowOverlap="1" wp14:anchorId="1E8E02B1" wp14:editId="490A10C6">
                        <wp:simplePos x="0" y="0"/>
                        <wp:positionH relativeFrom="column">
                          <wp:posOffset>4907940</wp:posOffset>
                        </wp:positionH>
                        <wp:positionV relativeFrom="paragraph">
                          <wp:posOffset>94843</wp:posOffset>
                        </wp:positionV>
                        <wp:extent cx="581660" cy="527685"/>
                        <wp:effectExtent l="0" t="0" r="889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660" cy="52768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val="0"/>
                      <w:bCs w:val="0"/>
                    </w:rPr>
                    <w:t>Nicola Schlauderer</w:t>
                  </w:r>
                  <w:r>
                    <w:rPr>
                      <w:rFonts w:ascii="Century Gothic" w:hAnsi="Century Gothic"/>
                      <w:b w:val="0"/>
                      <w:bCs w:val="0"/>
                    </w:rPr>
                    <w:br/>
                    <w:t>uschi liebl pr GmbH, Emil-Geis-Straße 1, 81379 München</w:t>
                  </w:r>
                </w:p>
                <w:p w:rsidR="00D339F7" w:rsidRDefault="00D339F7" w:rsidP="00D339F7">
                  <w:pPr>
                    <w:rPr>
                      <w:rFonts w:ascii="Times New Roman" w:hAnsi="Times New Roman" w:cs="Times New Roman"/>
                      <w:color w:val="000000"/>
                      <w:sz w:val="18"/>
                      <w:szCs w:val="18"/>
                      <w:lang w:val="fr-FR"/>
                    </w:rPr>
                  </w:pPr>
                  <w:r>
                    <w:rPr>
                      <w:rFonts w:ascii="Century Gothic" w:hAnsi="Century Gothic"/>
                      <w:sz w:val="20"/>
                      <w:szCs w:val="20"/>
                      <w:lang w:val="fr-FR"/>
                    </w:rPr>
                    <w:t>tel. +49 89 7240292-0, fax +49 89 7240292-19</w:t>
                  </w:r>
                  <w:r>
                    <w:rPr>
                      <w:rFonts w:ascii="Century Gothic" w:hAnsi="Century Gothic"/>
                      <w:lang w:val="fr-FR"/>
                    </w:rPr>
                    <w:br/>
                  </w:r>
                  <w:r>
                    <w:rPr>
                      <w:rFonts w:ascii="Century Gothic" w:hAnsi="Century Gothic"/>
                      <w:sz w:val="20"/>
                      <w:szCs w:val="20"/>
                      <w:lang w:val="fr-FR"/>
                    </w:rPr>
                    <w:t xml:space="preserve">mail: </w:t>
                  </w:r>
                  <w:hyperlink r:id="rId8" w:history="1">
                    <w:r>
                      <w:rPr>
                        <w:rStyle w:val="Hyperlink"/>
                        <w:rFonts w:ascii="Century Gothic" w:hAnsi="Century Gothic"/>
                        <w:color w:val="auto"/>
                        <w:sz w:val="20"/>
                        <w:szCs w:val="20"/>
                        <w:lang w:val="fr-FR"/>
                      </w:rPr>
                      <w:t>nis@liebl-pr.de</w:t>
                    </w:r>
                  </w:hyperlink>
                  <w:r>
                    <w:rPr>
                      <w:rFonts w:ascii="Century Gothic" w:hAnsi="Century Gothic"/>
                      <w:sz w:val="18"/>
                      <w:szCs w:val="18"/>
                      <w:lang w:val="fr-FR"/>
                    </w:rPr>
                    <w:t xml:space="preserve"> </w:t>
                  </w:r>
                </w:p>
                <w:p w:rsidR="00D339F7" w:rsidRDefault="00D339F7">
                  <w:pPr>
                    <w:rPr>
                      <w:rFonts w:ascii="Century Gothic" w:hAnsi="Century Gothic"/>
                      <w:color w:val="000000"/>
                      <w:sz w:val="16"/>
                      <w:szCs w:val="16"/>
                      <w:lang w:val="fr-FR"/>
                    </w:rPr>
                  </w:pPr>
                </w:p>
                <w:p w:rsidR="00D339F7" w:rsidRDefault="00D339F7">
                  <w:pPr>
                    <w:rPr>
                      <w:rFonts w:ascii="Century Gothic" w:hAnsi="Century Gothic"/>
                      <w:color w:val="000000"/>
                      <w:sz w:val="16"/>
                      <w:szCs w:val="16"/>
                    </w:rPr>
                  </w:pPr>
                  <w:r>
                    <w:rPr>
                      <w:rFonts w:ascii="Century Gothic" w:hAnsi="Century Gothic"/>
                      <w:color w:val="000000"/>
                      <w:sz w:val="16"/>
                      <w:szCs w:val="16"/>
                    </w:rPr>
                    <w:t xml:space="preserve">uschi liebl pr GmbH, </w:t>
                  </w:r>
                  <w:proofErr w:type="spellStart"/>
                  <w:r>
                    <w:rPr>
                      <w:rFonts w:ascii="Century Gothic" w:hAnsi="Century Gothic"/>
                      <w:color w:val="000000"/>
                      <w:sz w:val="16"/>
                      <w:szCs w:val="16"/>
                    </w:rPr>
                    <w:t>emil</w:t>
                  </w:r>
                  <w:proofErr w:type="spellEnd"/>
                  <w:r>
                    <w:rPr>
                      <w:rFonts w:ascii="Century Gothic" w:hAnsi="Century Gothic"/>
                      <w:color w:val="000000"/>
                      <w:sz w:val="16"/>
                      <w:szCs w:val="16"/>
                    </w:rPr>
                    <w:t>-</w:t>
                  </w:r>
                  <w:proofErr w:type="spellStart"/>
                  <w:r>
                    <w:rPr>
                      <w:rFonts w:ascii="Century Gothic" w:hAnsi="Century Gothic"/>
                      <w:color w:val="000000"/>
                      <w:sz w:val="16"/>
                      <w:szCs w:val="16"/>
                    </w:rPr>
                    <w:t>geis</w:t>
                  </w:r>
                  <w:proofErr w:type="spellEnd"/>
                  <w:r>
                    <w:rPr>
                      <w:rFonts w:ascii="Century Gothic" w:hAnsi="Century Gothic"/>
                      <w:color w:val="000000"/>
                      <w:sz w:val="16"/>
                      <w:szCs w:val="16"/>
                    </w:rPr>
                    <w:t xml:space="preserve">-straße 1, 81379 </w:t>
                  </w:r>
                  <w:proofErr w:type="spellStart"/>
                  <w:r>
                    <w:rPr>
                      <w:rFonts w:ascii="Century Gothic" w:hAnsi="Century Gothic"/>
                      <w:color w:val="000000"/>
                      <w:sz w:val="16"/>
                      <w:szCs w:val="16"/>
                    </w:rPr>
                    <w:t>münchen</w:t>
                  </w:r>
                  <w:proofErr w:type="spellEnd"/>
                </w:p>
                <w:p w:rsidR="00D339F7" w:rsidRDefault="00D339F7">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rsidR="00D339F7" w:rsidRDefault="00D339F7">
                  <w:pPr>
                    <w:ind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rsidR="00D339F7" w:rsidRDefault="00D339F7">
                  <w:pPr>
                    <w:ind w:right="-4"/>
                    <w:rPr>
                      <w:rFonts w:ascii="Century Gothic" w:hAnsi="Century Gothic"/>
                      <w:b/>
                      <w:bCs/>
                      <w:sz w:val="20"/>
                      <w:szCs w:val="20"/>
                    </w:rPr>
                  </w:pPr>
                </w:p>
                <w:p w:rsidR="00D339F7" w:rsidRDefault="00D339F7">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9"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Times New Roman" w:hAnsi="Times New Roman" w:cs="Times New Roman"/>
                      <w:b/>
                      <w:bCs/>
                      <w:sz w:val="20"/>
                      <w:szCs w:val="20"/>
                    </w:rPr>
                    <w:t xml:space="preserve"> </w:t>
                  </w:r>
                  <w:r>
                    <w:rPr>
                      <w:rFonts w:ascii="Century Gothic" w:hAnsi="Century Gothic"/>
                      <w:b/>
                      <w:bCs/>
                      <w:sz w:val="16"/>
                      <w:szCs w:val="16"/>
                    </w:rPr>
                    <w:t xml:space="preserve">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ulpr mailing list, please </w:t>
                  </w:r>
                  <w:hyperlink r:id="rId10" w:tooltip="mailto:team@liebl-pr.de?subject=Unsubscribe%20ulpr%20media%20mailing%20list&#10;blocked::mailto:team@liebl-pr.de?subject=Unsubscribe Pressemeldungen&#10;blocked::mailto:team@liebl-pr.de" w:history="1">
                    <w:r>
                      <w:rPr>
                        <w:rStyle w:val="Hyperlink"/>
                        <w:rFonts w:ascii="Century Gothic" w:hAnsi="Century Gothic"/>
                        <w:b/>
                        <w:bCs/>
                        <w:color w:val="auto"/>
                        <w:sz w:val="16"/>
                        <w:szCs w:val="16"/>
                        <w:u w:val="none"/>
                        <w:lang w:val="en-US"/>
                      </w:rPr>
                      <w:t xml:space="preserve">click </w:t>
                    </w:r>
                    <w:r>
                      <w:rPr>
                        <w:rStyle w:val="Hyperlink"/>
                        <w:rFonts w:ascii="Century Gothic" w:hAnsi="Century Gothic"/>
                        <w:b/>
                        <w:bCs/>
                        <w:color w:val="auto"/>
                        <w:sz w:val="16"/>
                        <w:szCs w:val="16"/>
                        <w:lang w:val="en-US"/>
                      </w:rPr>
                      <w:t>here</w:t>
                    </w:r>
                  </w:hyperlink>
                  <w:r>
                    <w:rPr>
                      <w:rFonts w:ascii="Century Gothic" w:hAnsi="Century Gothic"/>
                      <w:b/>
                      <w:bCs/>
                      <w:sz w:val="16"/>
                      <w:szCs w:val="16"/>
                      <w:lang w:val="en-US"/>
                    </w:rPr>
                    <w:t xml:space="preserve">. </w:t>
                  </w:r>
                </w:p>
                <w:p w:rsidR="00D339F7" w:rsidRDefault="00D339F7">
                  <w:pPr>
                    <w:autoSpaceDE w:val="0"/>
                    <w:autoSpaceDN w:val="0"/>
                    <w:ind w:right="-4"/>
                    <w:rPr>
                      <w:rFonts w:ascii="Century Gothic" w:hAnsi="Century Gothic"/>
                      <w:color w:val="000000"/>
                      <w:sz w:val="18"/>
                      <w:szCs w:val="18"/>
                      <w:lang w:val="en-US" w:eastAsia="en-US"/>
                    </w:rPr>
                  </w:pPr>
                </w:p>
                <w:p w:rsidR="00D339F7" w:rsidRDefault="00D339F7">
                  <w:pPr>
                    <w:ind w:right="-4"/>
                    <w:jc w:val="both"/>
                    <w:rPr>
                      <w:rFonts w:ascii="Century Gothic" w:hAnsi="Century Gothic"/>
                      <w:color w:val="FF0000"/>
                      <w:sz w:val="16"/>
                      <w:szCs w:val="16"/>
                    </w:rPr>
                  </w:pPr>
                  <w:r>
                    <w:rPr>
                      <w:rFonts w:ascii="Century Gothic" w:hAnsi="Century Gothic"/>
                      <w:sz w:val="16"/>
                      <w:szCs w:val="16"/>
                    </w:rPr>
                    <w:t xml:space="preserve">Unsere Datenschutzerklärung </w:t>
                  </w:r>
                  <w:r>
                    <w:rPr>
                      <w:rFonts w:ascii="Century Gothic" w:hAnsi="Century Gothic"/>
                      <w:color w:val="000000"/>
                      <w:sz w:val="16"/>
                      <w:szCs w:val="16"/>
                    </w:rPr>
                    <w:t xml:space="preserve">finden Sie </w:t>
                  </w:r>
                  <w:hyperlink r:id="rId11"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12" w:history="1">
                    <w:proofErr w:type="spellStart"/>
                    <w:r>
                      <w:rPr>
                        <w:rStyle w:val="Hyperlink"/>
                        <w:rFonts w:ascii="Century Gothic" w:hAnsi="Century Gothic"/>
                        <w:color w:val="auto"/>
                        <w:sz w:val="16"/>
                        <w:szCs w:val="16"/>
                      </w:rPr>
                      <w:t>here</w:t>
                    </w:r>
                    <w:proofErr w:type="spellEnd"/>
                  </w:hyperlink>
                  <w:r>
                    <w:rPr>
                      <w:rFonts w:ascii="Century Gothic" w:hAnsi="Century Gothic"/>
                      <w:sz w:val="16"/>
                      <w:szCs w:val="16"/>
                    </w:rPr>
                    <w:t>.</w:t>
                  </w:r>
                </w:p>
                <w:p w:rsidR="00D339F7" w:rsidRDefault="00D339F7">
                  <w:pPr>
                    <w:ind w:right="-4"/>
                    <w:jc w:val="both"/>
                    <w:rPr>
                      <w:rFonts w:ascii="Century Gothic" w:hAnsi="Century Gothic"/>
                      <w:b/>
                      <w:bCs/>
                      <w:sz w:val="20"/>
                      <w:szCs w:val="20"/>
                    </w:rPr>
                  </w:pPr>
                </w:p>
                <w:p w:rsidR="00D339F7" w:rsidRDefault="00D339F7">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rsidR="00D339F7" w:rsidRDefault="00D339F7">
                  <w:pPr>
                    <w:ind w:left="770" w:right="634"/>
                    <w:jc w:val="both"/>
                    <w:rPr>
                      <w:rFonts w:ascii="Century Gothic" w:hAnsi="Century Gothic"/>
                      <w:sz w:val="16"/>
                      <w:szCs w:val="16"/>
                    </w:rPr>
                  </w:pPr>
                </w:p>
                <w:p w:rsidR="00D339F7" w:rsidRDefault="00D339F7">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rsidR="00D339F7" w:rsidRPr="00D339F7" w:rsidRDefault="00D339F7">
            <w:pPr>
              <w:rPr>
                <w:rFonts w:ascii="Times New Roman" w:eastAsia="Times New Roman" w:hAnsi="Times New Roman" w:cs="Times New Roman"/>
                <w:sz w:val="20"/>
                <w:szCs w:val="20"/>
                <w:lang w:val="en-US"/>
              </w:rPr>
            </w:pPr>
          </w:p>
        </w:tc>
      </w:tr>
    </w:tbl>
    <w:p w:rsidR="00D339F7" w:rsidRDefault="00D339F7" w:rsidP="00D339F7">
      <w:pPr>
        <w:rPr>
          <w:rFonts w:ascii="Times New Roman" w:hAnsi="Times New Roman" w:cs="Times New Roman"/>
          <w:sz w:val="20"/>
          <w:szCs w:val="20"/>
          <w:lang w:val="en-GB"/>
        </w:rPr>
      </w:pPr>
    </w:p>
    <w:p w:rsidR="00D339F7" w:rsidRDefault="00D339F7" w:rsidP="00D339F7">
      <w:pPr>
        <w:rPr>
          <w:rFonts w:ascii="Times New Roman" w:hAnsi="Times New Roman" w:cs="Times New Roman"/>
          <w:sz w:val="24"/>
          <w:szCs w:val="24"/>
          <w:lang w:val="en-GB"/>
        </w:rPr>
      </w:pPr>
    </w:p>
    <w:bookmarkEnd w:id="1"/>
    <w:p w:rsidR="00D339F7" w:rsidRDefault="00D339F7" w:rsidP="00D339F7">
      <w:pPr>
        <w:rPr>
          <w:rFonts w:ascii="Times New Roman" w:hAnsi="Times New Roman" w:cs="Times New Roman"/>
          <w:sz w:val="24"/>
          <w:szCs w:val="24"/>
          <w:lang w:val="en-GB"/>
        </w:rPr>
      </w:pPr>
    </w:p>
    <w:p w:rsidR="006871FC" w:rsidRPr="00D339F7" w:rsidRDefault="006871FC">
      <w:pPr>
        <w:rPr>
          <w:lang w:val="en-GB"/>
        </w:rPr>
      </w:pPr>
    </w:p>
    <w:sectPr w:rsidR="006871FC" w:rsidRPr="00D339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F7"/>
    <w:rsid w:val="006871FC"/>
    <w:rsid w:val="00D339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39F7"/>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339F7"/>
    <w:rPr>
      <w:color w:val="0563C1"/>
      <w:u w:val="single"/>
    </w:rPr>
  </w:style>
  <w:style w:type="paragraph" w:styleId="StandardWeb">
    <w:name w:val="Normal (Web)"/>
    <w:basedOn w:val="Standard"/>
    <w:uiPriority w:val="99"/>
    <w:semiHidden/>
    <w:unhideWhenUsed/>
    <w:rsid w:val="00D339F7"/>
    <w:pPr>
      <w:spacing w:before="100" w:beforeAutospacing="1" w:after="100" w:afterAutospacing="1"/>
    </w:pPr>
    <w:rPr>
      <w:rFonts w:ascii="Times New Roman" w:hAnsi="Times New Roman" w:cs="Times New Roman"/>
      <w:sz w:val="24"/>
      <w:szCs w:val="24"/>
    </w:rPr>
  </w:style>
  <w:style w:type="paragraph" w:styleId="Untertitel">
    <w:name w:val="Subtitle"/>
    <w:basedOn w:val="Standard"/>
    <w:link w:val="UntertitelZchn"/>
    <w:uiPriority w:val="99"/>
    <w:qFormat/>
    <w:rsid w:val="00D339F7"/>
    <w:pPr>
      <w:jc w:val="both"/>
    </w:pPr>
    <w:rPr>
      <w:rFonts w:ascii="Times" w:hAnsi="Times" w:cs="Times New Roman"/>
      <w:b/>
      <w:bCs/>
      <w:sz w:val="20"/>
      <w:szCs w:val="20"/>
      <w:lang w:eastAsia="ar-SA"/>
    </w:rPr>
  </w:style>
  <w:style w:type="character" w:customStyle="1" w:styleId="UntertitelZchn">
    <w:name w:val="Untertitel Zchn"/>
    <w:basedOn w:val="Absatz-Standardschriftart"/>
    <w:link w:val="Untertitel"/>
    <w:uiPriority w:val="99"/>
    <w:rsid w:val="00D339F7"/>
    <w:rPr>
      <w:rFonts w:ascii="Times" w:hAnsi="Times" w:cs="Times New Roman"/>
      <w:b/>
      <w:bCs/>
      <w:sz w:val="20"/>
      <w:szCs w:val="20"/>
      <w:lang w:eastAsia="ar-SA"/>
    </w:rPr>
  </w:style>
  <w:style w:type="paragraph" w:styleId="Textkrper2">
    <w:name w:val="Body Text 2"/>
    <w:basedOn w:val="Standard"/>
    <w:link w:val="Textkrper2Zchn"/>
    <w:uiPriority w:val="99"/>
    <w:unhideWhenUsed/>
    <w:rsid w:val="00D339F7"/>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rsid w:val="00D339F7"/>
    <w:rPr>
      <w:rFonts w:ascii="Arial" w:hAnsi="Arial" w:cs="Arial"/>
      <w:color w:val="000000"/>
      <w:sz w:val="32"/>
      <w:szCs w:val="32"/>
      <w:lang w:eastAsia="de-DE"/>
    </w:rPr>
  </w:style>
  <w:style w:type="paragraph" w:styleId="Sprechblasentext">
    <w:name w:val="Balloon Text"/>
    <w:basedOn w:val="Standard"/>
    <w:link w:val="SprechblasentextZchn"/>
    <w:uiPriority w:val="99"/>
    <w:semiHidden/>
    <w:unhideWhenUsed/>
    <w:rsid w:val="00D339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39F7"/>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39F7"/>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339F7"/>
    <w:rPr>
      <w:color w:val="0563C1"/>
      <w:u w:val="single"/>
    </w:rPr>
  </w:style>
  <w:style w:type="paragraph" w:styleId="StandardWeb">
    <w:name w:val="Normal (Web)"/>
    <w:basedOn w:val="Standard"/>
    <w:uiPriority w:val="99"/>
    <w:semiHidden/>
    <w:unhideWhenUsed/>
    <w:rsid w:val="00D339F7"/>
    <w:pPr>
      <w:spacing w:before="100" w:beforeAutospacing="1" w:after="100" w:afterAutospacing="1"/>
    </w:pPr>
    <w:rPr>
      <w:rFonts w:ascii="Times New Roman" w:hAnsi="Times New Roman" w:cs="Times New Roman"/>
      <w:sz w:val="24"/>
      <w:szCs w:val="24"/>
    </w:rPr>
  </w:style>
  <w:style w:type="paragraph" w:styleId="Untertitel">
    <w:name w:val="Subtitle"/>
    <w:basedOn w:val="Standard"/>
    <w:link w:val="UntertitelZchn"/>
    <w:uiPriority w:val="99"/>
    <w:qFormat/>
    <w:rsid w:val="00D339F7"/>
    <w:pPr>
      <w:jc w:val="both"/>
    </w:pPr>
    <w:rPr>
      <w:rFonts w:ascii="Times" w:hAnsi="Times" w:cs="Times New Roman"/>
      <w:b/>
      <w:bCs/>
      <w:sz w:val="20"/>
      <w:szCs w:val="20"/>
      <w:lang w:eastAsia="ar-SA"/>
    </w:rPr>
  </w:style>
  <w:style w:type="character" w:customStyle="1" w:styleId="UntertitelZchn">
    <w:name w:val="Untertitel Zchn"/>
    <w:basedOn w:val="Absatz-Standardschriftart"/>
    <w:link w:val="Untertitel"/>
    <w:uiPriority w:val="99"/>
    <w:rsid w:val="00D339F7"/>
    <w:rPr>
      <w:rFonts w:ascii="Times" w:hAnsi="Times" w:cs="Times New Roman"/>
      <w:b/>
      <w:bCs/>
      <w:sz w:val="20"/>
      <w:szCs w:val="20"/>
      <w:lang w:eastAsia="ar-SA"/>
    </w:rPr>
  </w:style>
  <w:style w:type="paragraph" w:styleId="Textkrper2">
    <w:name w:val="Body Text 2"/>
    <w:basedOn w:val="Standard"/>
    <w:link w:val="Textkrper2Zchn"/>
    <w:uiPriority w:val="99"/>
    <w:unhideWhenUsed/>
    <w:rsid w:val="00D339F7"/>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rsid w:val="00D339F7"/>
    <w:rPr>
      <w:rFonts w:ascii="Arial" w:hAnsi="Arial" w:cs="Arial"/>
      <w:color w:val="000000"/>
      <w:sz w:val="32"/>
      <w:szCs w:val="32"/>
      <w:lang w:eastAsia="de-DE"/>
    </w:rPr>
  </w:style>
  <w:style w:type="paragraph" w:styleId="Sprechblasentext">
    <w:name w:val="Balloon Text"/>
    <w:basedOn w:val="Standard"/>
    <w:link w:val="SprechblasentextZchn"/>
    <w:uiPriority w:val="99"/>
    <w:semiHidden/>
    <w:unhideWhenUsed/>
    <w:rsid w:val="00D339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39F7"/>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4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liebl-pr.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liebl-pr.de/english/disclaimer/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nv.com" TargetMode="External"/><Relationship Id="rId11" Type="http://schemas.openxmlformats.org/officeDocument/2006/relationships/hyperlink" Target="http://www.liebl-pr.de/deutsch/datenschutz/index.html" TargetMode="External"/><Relationship Id="rId5" Type="http://schemas.openxmlformats.org/officeDocument/2006/relationships/image" Target="media/image1.jpeg"/><Relationship Id="rId10" Type="http://schemas.openxmlformats.org/officeDocument/2006/relationships/hyperlink" Target="mailto:unsubscribe@liebl-pr.de?subject=Unsubscribe%20ulpr%20media%20mailing%20list" TargetMode="External"/><Relationship Id="rId4" Type="http://schemas.openxmlformats.org/officeDocument/2006/relationships/webSettings" Target="webSettings.xml"/><Relationship Id="rId9" Type="http://schemas.openxmlformats.org/officeDocument/2006/relationships/hyperlink" Target="mailto:unsubscribe@liebl-pr.de?subject=Unsubscribe%20Presseverteiler%20ulpr"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6311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Fritsche</dc:creator>
  <cp:lastModifiedBy>Hannah Fritsche</cp:lastModifiedBy>
  <cp:revision>1</cp:revision>
  <dcterms:created xsi:type="dcterms:W3CDTF">2022-10-05T13:11:00Z</dcterms:created>
  <dcterms:modified xsi:type="dcterms:W3CDTF">2022-10-05T13:12:00Z</dcterms:modified>
</cp:coreProperties>
</file>