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874F" w14:textId="77777777" w:rsidR="000322F0" w:rsidRDefault="000322F0" w:rsidP="000322F0">
      <w:pPr>
        <w:pStyle w:val="Textkrper2"/>
        <w:pBdr>
          <w:bottom w:val="single" w:sz="4" w:space="1" w:color="auto"/>
        </w:pBdr>
        <w:spacing w:line="360" w:lineRule="auto"/>
        <w:rPr>
          <w:rFonts w:ascii="Arial Rounded MT Bold" w:hAnsi="Arial Rounded MT Bold"/>
          <w:color w:val="auto"/>
          <w:sz w:val="22"/>
        </w:rPr>
      </w:pPr>
      <w:r>
        <w:rPr>
          <w:rFonts w:ascii="Arial Rounded MT Bold" w:hAnsi="Arial Rounded MT Bold"/>
          <w:color w:val="auto"/>
          <w:sz w:val="22"/>
        </w:rPr>
        <w:t xml:space="preserve">Pressemitteilung </w:t>
      </w:r>
      <w:r>
        <w:rPr>
          <w:color w:val="auto"/>
          <w:sz w:val="22"/>
          <w:szCs w:val="22"/>
        </w:rPr>
        <w:sym w:font="Wingdings 2" w:char="F0A0"/>
      </w:r>
      <w:r>
        <w:rPr>
          <w:rFonts w:ascii="Arial Rounded MT Bold" w:hAnsi="Arial Rounded MT Bold"/>
          <w:color w:val="auto"/>
          <w:sz w:val="22"/>
        </w:rPr>
        <w:t xml:space="preserve"> uschi liebl pr</w:t>
      </w:r>
    </w:p>
    <w:p w14:paraId="0AA28E49" w14:textId="085135A6" w:rsidR="000322F0" w:rsidRPr="000756D7" w:rsidRDefault="00EA4086" w:rsidP="000322F0">
      <w:pPr>
        <w:pStyle w:val="Textkrper2"/>
        <w:spacing w:after="240" w:line="360" w:lineRule="auto"/>
        <w:jc w:val="right"/>
        <w:rPr>
          <w:rFonts w:ascii="Century Gothic" w:hAnsi="Century Gothic" w:cs="Arial Rounded MT Bold"/>
          <w:b/>
          <w:sz w:val="22"/>
          <w:szCs w:val="22"/>
          <w:lang w:val="de-DE"/>
        </w:rPr>
      </w:pPr>
      <w:r>
        <w:rPr>
          <w:rFonts w:ascii="Century Gothic" w:hAnsi="Century Gothic" w:cs="Arial Rounded MT Bold"/>
          <w:b/>
          <w:sz w:val="22"/>
          <w:szCs w:val="22"/>
          <w:lang w:val="de-DE"/>
        </w:rPr>
        <w:t xml:space="preserve"> </w:t>
      </w:r>
      <w:r w:rsidR="00703190">
        <w:rPr>
          <w:rFonts w:ascii="Century Gothic" w:hAnsi="Century Gothic" w:cs="Arial Rounded MT Bold"/>
          <w:b/>
          <w:sz w:val="22"/>
          <w:szCs w:val="22"/>
          <w:lang w:val="de-DE"/>
        </w:rPr>
        <w:t>29. September</w:t>
      </w:r>
      <w:r w:rsidR="009556AB">
        <w:rPr>
          <w:rFonts w:ascii="Century Gothic" w:hAnsi="Century Gothic" w:cs="Arial Rounded MT Bold"/>
          <w:b/>
          <w:sz w:val="22"/>
          <w:szCs w:val="22"/>
          <w:lang w:val="de-DE"/>
        </w:rPr>
        <w:t xml:space="preserve"> 2023</w:t>
      </w:r>
    </w:p>
    <w:p w14:paraId="19393CEC" w14:textId="73DEDE05" w:rsidR="000322F0" w:rsidRPr="00E14AA3" w:rsidRDefault="000C5775" w:rsidP="000322F0">
      <w:pPr>
        <w:pStyle w:val="Untertitel"/>
        <w:spacing w:line="360" w:lineRule="auto"/>
        <w:jc w:val="center"/>
        <w:rPr>
          <w:rFonts w:ascii="Century Gothic" w:hAnsi="Century Gothic"/>
          <w:bCs/>
          <w:color w:val="000000" w:themeColor="text1"/>
          <w:sz w:val="24"/>
          <w:szCs w:val="24"/>
          <w:lang w:val="de-DE" w:eastAsia="de-DE"/>
        </w:rPr>
      </w:pPr>
      <w:r>
        <w:rPr>
          <w:rFonts w:ascii="Century Gothic" w:hAnsi="Century Gothic"/>
          <w:bCs/>
          <w:color w:val="000000" w:themeColor="text1"/>
          <w:sz w:val="24"/>
          <w:szCs w:val="24"/>
          <w:lang w:val="de-DE" w:eastAsia="de-DE"/>
        </w:rPr>
        <w:t>Engagierte</w:t>
      </w:r>
      <w:r w:rsidR="00703190">
        <w:rPr>
          <w:rFonts w:ascii="Century Gothic" w:hAnsi="Century Gothic"/>
          <w:bCs/>
          <w:color w:val="000000" w:themeColor="text1"/>
          <w:sz w:val="24"/>
          <w:szCs w:val="24"/>
          <w:lang w:val="de-DE" w:eastAsia="de-DE"/>
        </w:rPr>
        <w:t xml:space="preserve"> Handelspartner </w:t>
      </w:r>
      <w:r>
        <w:rPr>
          <w:rFonts w:ascii="Century Gothic" w:hAnsi="Century Gothic"/>
          <w:bCs/>
          <w:color w:val="000000" w:themeColor="text1"/>
          <w:sz w:val="24"/>
          <w:szCs w:val="24"/>
          <w:lang w:val="de-DE" w:eastAsia="de-DE"/>
        </w:rPr>
        <w:t>und erfreuliche Ergebnisse</w:t>
      </w:r>
    </w:p>
    <w:p w14:paraId="43E2D844" w14:textId="5D44F31E" w:rsidR="005679B2" w:rsidRDefault="000A3F14" w:rsidP="007724C1">
      <w:pPr>
        <w:pStyle w:val="Textkrper"/>
        <w:jc w:val="center"/>
        <w:rPr>
          <w:rFonts w:ascii="Century Gothic" w:hAnsi="Century Gothic"/>
          <w:b/>
          <w:bCs/>
          <w:color w:val="000000"/>
          <w:sz w:val="28"/>
          <w:szCs w:val="28"/>
          <w:lang w:eastAsia="ar-SA"/>
        </w:rPr>
      </w:pPr>
      <w:r w:rsidRPr="00D6475C">
        <w:rPr>
          <w:rFonts w:ascii="Century Gothic" w:hAnsi="Century Gothic"/>
          <w:b/>
          <w:bCs/>
          <w:color w:val="000000"/>
          <w:sz w:val="28"/>
          <w:szCs w:val="28"/>
          <w:lang w:eastAsia="ar-SA"/>
        </w:rPr>
        <w:t xml:space="preserve">GNV </w:t>
      </w:r>
      <w:r w:rsidR="00703190">
        <w:rPr>
          <w:rFonts w:ascii="Century Gothic" w:hAnsi="Century Gothic"/>
          <w:b/>
          <w:bCs/>
          <w:color w:val="000000"/>
          <w:sz w:val="28"/>
          <w:szCs w:val="28"/>
          <w:lang w:eastAsia="ar-SA"/>
        </w:rPr>
        <w:t>Awards 2023</w:t>
      </w:r>
      <w:r w:rsidR="000C5775">
        <w:rPr>
          <w:rFonts w:ascii="Century Gothic" w:hAnsi="Century Gothic"/>
          <w:b/>
          <w:bCs/>
          <w:color w:val="000000"/>
          <w:sz w:val="28"/>
          <w:szCs w:val="28"/>
          <w:lang w:eastAsia="ar-SA"/>
        </w:rPr>
        <w:t xml:space="preserve"> an Bord der </w:t>
      </w:r>
      <w:proofErr w:type="spellStart"/>
      <w:r w:rsidR="000C5775">
        <w:rPr>
          <w:rFonts w:ascii="Century Gothic" w:hAnsi="Century Gothic"/>
          <w:b/>
          <w:bCs/>
          <w:color w:val="000000"/>
          <w:sz w:val="28"/>
          <w:szCs w:val="28"/>
          <w:lang w:eastAsia="ar-SA"/>
        </w:rPr>
        <w:t>Excellent</w:t>
      </w:r>
      <w:proofErr w:type="spellEnd"/>
      <w:r w:rsidR="00703190">
        <w:rPr>
          <w:rFonts w:ascii="Century Gothic" w:hAnsi="Century Gothic"/>
          <w:b/>
          <w:bCs/>
          <w:color w:val="000000"/>
          <w:sz w:val="28"/>
          <w:szCs w:val="28"/>
          <w:lang w:eastAsia="ar-SA"/>
        </w:rPr>
        <w:t xml:space="preserve"> im Hafen von Barcelona</w:t>
      </w:r>
    </w:p>
    <w:p w14:paraId="708F7AD2" w14:textId="77777777" w:rsidR="007724C1" w:rsidRPr="005679B2" w:rsidRDefault="007724C1" w:rsidP="005679B2">
      <w:pPr>
        <w:pStyle w:val="Textkrper"/>
        <w:rPr>
          <w:lang w:eastAsia="ar-SA"/>
        </w:rPr>
      </w:pPr>
    </w:p>
    <w:p w14:paraId="004F7D57" w14:textId="77777777" w:rsidR="00E62723" w:rsidRDefault="00E62723" w:rsidP="00703190">
      <w:pPr>
        <w:autoSpaceDE w:val="0"/>
        <w:autoSpaceDN w:val="0"/>
        <w:adjustRightInd w:val="0"/>
        <w:spacing w:after="240" w:line="360" w:lineRule="auto"/>
        <w:rPr>
          <w:rFonts w:ascii="Century Gothic" w:hAnsi="Century Gothic"/>
          <w:b/>
          <w:bCs/>
          <w:sz w:val="22"/>
        </w:rPr>
      </w:pPr>
      <w:r w:rsidRPr="00E62723">
        <w:rPr>
          <w:rFonts w:ascii="Century Gothic" w:hAnsi="Century Gothic"/>
          <w:b/>
          <w:bCs/>
          <w:sz w:val="22"/>
        </w:rPr>
        <w:t>Verleihung der GNV Awards: In Barcelona fanden am 24. September zum vierten Mal die von der italienischen Fährgesellschaft GNV alljährlich organisierten GNV Awards statt. Im Rahmen der Veranstaltung zeichnet das zur MSC-Gruppe gehörende Unternehmen seine besten Handelspartner für ihr Engagement aus. Über 300 Gäste aus aller Welt nahmen an der Pressekonferenz und dem Rahmenprogramm teil. Die vorgestellten Ergebnisse der aktuellen Sommersaison zeigen einen erneuten Buchungsanstieg, einen Gesamtumsatz auf dem Niveau des Vorjahres und erfreuliche Entwicklungen besonders auf den Strecken von/nach Sardinien.</w:t>
      </w:r>
    </w:p>
    <w:p w14:paraId="15234B01" w14:textId="77777777" w:rsidR="00E62723" w:rsidRPr="00E62723" w:rsidRDefault="00E62723" w:rsidP="00E62723">
      <w:pPr>
        <w:autoSpaceDE w:val="0"/>
        <w:autoSpaceDN w:val="0"/>
        <w:adjustRightInd w:val="0"/>
        <w:spacing w:after="240" w:line="360" w:lineRule="auto"/>
        <w:rPr>
          <w:rFonts w:ascii="Century Gothic" w:hAnsi="Century Gothic"/>
          <w:sz w:val="22"/>
        </w:rPr>
      </w:pPr>
      <w:r w:rsidRPr="00E62723">
        <w:rPr>
          <w:rFonts w:ascii="Century Gothic" w:hAnsi="Century Gothic"/>
          <w:sz w:val="22"/>
        </w:rPr>
        <w:t xml:space="preserve">Die vierte Ausgabe der GNV Awards 2023 an Bord der GNV </w:t>
      </w:r>
      <w:proofErr w:type="spellStart"/>
      <w:r w:rsidRPr="00E62723">
        <w:rPr>
          <w:rFonts w:ascii="Century Gothic" w:hAnsi="Century Gothic"/>
          <w:sz w:val="22"/>
        </w:rPr>
        <w:t>Excellent</w:t>
      </w:r>
      <w:proofErr w:type="spellEnd"/>
      <w:r w:rsidRPr="00E62723">
        <w:rPr>
          <w:rFonts w:ascii="Century Gothic" w:hAnsi="Century Gothic"/>
          <w:sz w:val="22"/>
        </w:rPr>
        <w:t xml:space="preserve"> im Hafen von Barcelona, und damit zum ersten Mal außerhalb Italiens, wurde von über 300 Vertretern internationaler Reisebüros und Journalisten besucht. Auf dem Programm der zweitägigen Veranstaltung standen neben der Verleihung der GNV Awards auch die Nominierung der </w:t>
      </w:r>
      <w:proofErr w:type="spellStart"/>
      <w:r w:rsidRPr="00E62723">
        <w:rPr>
          <w:rFonts w:ascii="Century Gothic" w:hAnsi="Century Gothic"/>
          <w:sz w:val="22"/>
        </w:rPr>
        <w:t>Élite</w:t>
      </w:r>
      <w:proofErr w:type="spellEnd"/>
      <w:r w:rsidRPr="00E62723">
        <w:rPr>
          <w:rFonts w:ascii="Century Gothic" w:hAnsi="Century Gothic"/>
          <w:sz w:val="22"/>
        </w:rPr>
        <w:t>-Partner: Die besten Reisebüros, die im Rahmen des 2017 ins Leben gerufenen gleichnamigen Programms ausgewählt wurden. Durch diese Initiative profitieren die Top-Reisebüros von zusätzlichen Vorteilen und spezifischen Aktionen, um die Kenntnisse über die Serviceleistung und Produkte von GNV zu vertiefen, eine maximale Sichtbarkeit und Verbreitung zu gewährleisten und den Kunden einen noch effizienteren Service zu bieten. 2023 hat GNV elf neue Elite-Partner unter den italienischen und internationalen Reisebüros ernannt.</w:t>
      </w:r>
    </w:p>
    <w:p w14:paraId="06012B0D" w14:textId="77777777" w:rsidR="00E62723" w:rsidRPr="00E62723" w:rsidRDefault="00E62723" w:rsidP="00E62723">
      <w:pPr>
        <w:autoSpaceDE w:val="0"/>
        <w:autoSpaceDN w:val="0"/>
        <w:adjustRightInd w:val="0"/>
        <w:spacing w:after="240" w:line="360" w:lineRule="auto"/>
        <w:rPr>
          <w:rFonts w:ascii="Century Gothic" w:hAnsi="Century Gothic"/>
          <w:sz w:val="22"/>
        </w:rPr>
      </w:pPr>
      <w:r w:rsidRPr="00E62723">
        <w:rPr>
          <w:rFonts w:ascii="Century Gothic" w:hAnsi="Century Gothic"/>
          <w:sz w:val="22"/>
        </w:rPr>
        <w:lastRenderedPageBreak/>
        <w:t xml:space="preserve">Während der Veranstaltung kündigte GNV auch die Einführung einer exklusiven „Premium“-Kategorie von Partneragenturen an. Diese ist für die Top zehn Betreiber vorgesehen, die sich nicht nur durch positive Verkaufszahlen auszeichnen, sondern auch durch eine enge Zusammenarbeit und Expertise, in der Partnerschaft mit GNV. Im Vergleich zu den Elite-Reisebüros genießen Premium-Partner zusätzliche Vorteile, darunter ein persönlicher Key Account, ein Kontingent an Buchungen, sowie exklusive Rabatte und Prämien. </w:t>
      </w:r>
    </w:p>
    <w:p w14:paraId="75DD4259" w14:textId="77777777" w:rsidR="00E62723" w:rsidRPr="00E62723" w:rsidRDefault="00E62723" w:rsidP="00E62723">
      <w:pPr>
        <w:autoSpaceDE w:val="0"/>
        <w:autoSpaceDN w:val="0"/>
        <w:adjustRightInd w:val="0"/>
        <w:spacing w:after="240" w:line="360" w:lineRule="auto"/>
        <w:rPr>
          <w:rFonts w:ascii="Century Gothic" w:hAnsi="Century Gothic"/>
          <w:sz w:val="22"/>
        </w:rPr>
      </w:pPr>
      <w:r w:rsidRPr="00E62723">
        <w:rPr>
          <w:rFonts w:ascii="Century Gothic" w:hAnsi="Century Gothic"/>
          <w:sz w:val="22"/>
        </w:rPr>
        <w:t xml:space="preserve">Im Rahmen der Pressekonferenz wurden außerdem die aktuellen Ergebnisse des Sommers 2023 präsentiert: Von Juni bis September beförderte das Unternehmen insgesamt über 1,6 Millionen Passagiere, eine neue Rekordzahl. Damit stiegen die Passagierzahlen in diesen vier Monaten im Vergleich zum Vorjahr um 1% an, was die erfolgreiche Konsolidierung nach den Herausforderungen der Corona-Jahre unterstreicht. </w:t>
      </w:r>
    </w:p>
    <w:p w14:paraId="44474C1D" w14:textId="77777777" w:rsidR="00E62723" w:rsidRPr="00E62723" w:rsidRDefault="00E62723" w:rsidP="00E62723">
      <w:pPr>
        <w:autoSpaceDE w:val="0"/>
        <w:autoSpaceDN w:val="0"/>
        <w:adjustRightInd w:val="0"/>
        <w:spacing w:after="240" w:line="360" w:lineRule="auto"/>
        <w:rPr>
          <w:rFonts w:ascii="Century Gothic" w:hAnsi="Century Gothic"/>
          <w:sz w:val="22"/>
        </w:rPr>
      </w:pPr>
      <w:r w:rsidRPr="00E62723">
        <w:rPr>
          <w:rFonts w:ascii="Century Gothic" w:hAnsi="Century Gothic"/>
          <w:sz w:val="22"/>
        </w:rPr>
        <w:t>Bei den durchwegs positiven Ergebnissen der Sommersaison ist besonders der Anstieg des Volumens auf Sardinien, um beeindruckende 6 % im Vergleich zum Vorjahr hervorzuheben. Auch in Marokko (+3 %), Albanien (+3 %), auf den Balearen (+2 %) und in Tunesien (+1 %) konnte das Unternehmen gute Resultate verzeichnen. Selbst auf Sizilien, wo vorübergehend kleinere Schiffe mit reduzierter Passagierkapazität eingesetzt wurden, wurde ein Umsatz wie 2022 erreicht.</w:t>
      </w:r>
    </w:p>
    <w:p w14:paraId="7E3FD111" w14:textId="77777777" w:rsidR="00E62723" w:rsidRPr="00E62723" w:rsidRDefault="00E62723" w:rsidP="00E62723">
      <w:pPr>
        <w:autoSpaceDE w:val="0"/>
        <w:autoSpaceDN w:val="0"/>
        <w:adjustRightInd w:val="0"/>
        <w:spacing w:after="240" w:line="360" w:lineRule="auto"/>
        <w:rPr>
          <w:rFonts w:ascii="Century Gothic" w:hAnsi="Century Gothic"/>
          <w:sz w:val="22"/>
        </w:rPr>
      </w:pPr>
      <w:r w:rsidRPr="00E62723">
        <w:rPr>
          <w:rFonts w:ascii="Century Gothic" w:hAnsi="Century Gothic"/>
          <w:sz w:val="22"/>
        </w:rPr>
        <w:t xml:space="preserve">Einen entscheidenden Beitrag zu den erzielten Ergebnissen leisten nach wie vor die Reisebüros (offline und OLTA), die sich erneut als wichtigster Vertriebskanal des Unternehmens bestätigt haben. Sie verzeichneten einen Anstieg der Buchungen um 8 % im Vergleich zu 2022, ein Zeichen der Fortsetzung der positiven Entwicklung, </w:t>
      </w:r>
    </w:p>
    <w:p w14:paraId="714485E3" w14:textId="77777777" w:rsidR="00E62723" w:rsidRPr="00E62723" w:rsidRDefault="00E62723" w:rsidP="00E62723">
      <w:pPr>
        <w:autoSpaceDE w:val="0"/>
        <w:autoSpaceDN w:val="0"/>
        <w:adjustRightInd w:val="0"/>
        <w:spacing w:after="240" w:line="360" w:lineRule="auto"/>
        <w:rPr>
          <w:rFonts w:ascii="Century Gothic" w:hAnsi="Century Gothic"/>
          <w:sz w:val="22"/>
        </w:rPr>
      </w:pPr>
      <w:r w:rsidRPr="00E62723">
        <w:rPr>
          <w:rFonts w:ascii="Century Gothic" w:hAnsi="Century Gothic"/>
          <w:sz w:val="22"/>
        </w:rPr>
        <w:lastRenderedPageBreak/>
        <w:t xml:space="preserve">„In Anbetracht des diesjährigen schwierigen Marktumfelds, können wir mit dem Verlauf der Sommersaison zufrieden sein“, kommentierte Matteo Della Valle, </w:t>
      </w:r>
      <w:proofErr w:type="spellStart"/>
      <w:r w:rsidRPr="00E62723">
        <w:rPr>
          <w:rFonts w:ascii="Century Gothic" w:hAnsi="Century Gothic"/>
          <w:sz w:val="22"/>
        </w:rPr>
        <w:t>Staff</w:t>
      </w:r>
      <w:proofErr w:type="spellEnd"/>
      <w:r w:rsidRPr="00E62723">
        <w:rPr>
          <w:rFonts w:ascii="Century Gothic" w:hAnsi="Century Gothic"/>
          <w:sz w:val="22"/>
        </w:rPr>
        <w:t xml:space="preserve"> </w:t>
      </w:r>
      <w:proofErr w:type="spellStart"/>
      <w:r w:rsidRPr="00E62723">
        <w:rPr>
          <w:rFonts w:ascii="Century Gothic" w:hAnsi="Century Gothic"/>
          <w:sz w:val="22"/>
        </w:rPr>
        <w:t>Director</w:t>
      </w:r>
      <w:proofErr w:type="spellEnd"/>
      <w:r w:rsidRPr="00E62723">
        <w:rPr>
          <w:rFonts w:ascii="Century Gothic" w:hAnsi="Century Gothic"/>
          <w:sz w:val="22"/>
        </w:rPr>
        <w:t xml:space="preserve"> </w:t>
      </w:r>
      <w:proofErr w:type="spellStart"/>
      <w:r w:rsidRPr="00E62723">
        <w:rPr>
          <w:rFonts w:ascii="Century Gothic" w:hAnsi="Century Gothic"/>
          <w:sz w:val="22"/>
        </w:rPr>
        <w:t>Passengers</w:t>
      </w:r>
      <w:proofErr w:type="spellEnd"/>
      <w:r w:rsidRPr="00E62723">
        <w:rPr>
          <w:rFonts w:ascii="Century Gothic" w:hAnsi="Century Gothic"/>
          <w:sz w:val="22"/>
        </w:rPr>
        <w:t xml:space="preserve"> Sales &amp; Marketing bei GNV. „Nachdem wir in den letzten Jahren die Flotte und die Kapazität stark ausgebaut haben, konsolidieren wir nun alle unsere Märkte, insbesondere diejenigen, die für uns neu sind, wie die Balearen. Was die Ergebnisse der vier Sommermonate betrifft, so möchte ich Sardinien hervorheben, das sich sehr gut entwickelt hat, sowie Marokko, wo wir unsere physische Präsenz verstärkt haben. Der Gesamtumsatz für den Zeitraum Januar-August ist mit einem Plus von 7 % (Erträge +11 %) ebenfalls positiv und zeigt uns, dass wir auf dem richtigen Weg sind". </w:t>
      </w:r>
    </w:p>
    <w:p w14:paraId="5D5B9E03" w14:textId="1EC9B9E6" w:rsidR="00E62723" w:rsidRDefault="00E62723" w:rsidP="00E62723">
      <w:pPr>
        <w:autoSpaceDE w:val="0"/>
        <w:autoSpaceDN w:val="0"/>
        <w:adjustRightInd w:val="0"/>
        <w:spacing w:after="240" w:line="360" w:lineRule="auto"/>
        <w:rPr>
          <w:rFonts w:ascii="Century Gothic" w:hAnsi="Century Gothic"/>
          <w:sz w:val="22"/>
        </w:rPr>
      </w:pPr>
      <w:r w:rsidRPr="00E62723">
        <w:rPr>
          <w:rFonts w:ascii="Century Gothic" w:hAnsi="Century Gothic"/>
          <w:sz w:val="22"/>
        </w:rPr>
        <w:t>GNV hat im Jahr 2023 die Wettbewerbe „</w:t>
      </w:r>
      <w:proofErr w:type="spellStart"/>
      <w:r w:rsidRPr="00E62723">
        <w:rPr>
          <w:rFonts w:ascii="Century Gothic" w:hAnsi="Century Gothic"/>
          <w:sz w:val="22"/>
        </w:rPr>
        <w:t>Vende</w:t>
      </w:r>
      <w:proofErr w:type="spellEnd"/>
      <w:r w:rsidRPr="00E62723">
        <w:rPr>
          <w:rFonts w:ascii="Century Gothic" w:hAnsi="Century Gothic"/>
          <w:sz w:val="22"/>
        </w:rPr>
        <w:t xml:space="preserve"> </w:t>
      </w:r>
      <w:proofErr w:type="spellStart"/>
      <w:r w:rsidRPr="00E62723">
        <w:rPr>
          <w:rFonts w:ascii="Century Gothic" w:hAnsi="Century Gothic"/>
          <w:sz w:val="22"/>
        </w:rPr>
        <w:t>Gana</w:t>
      </w:r>
      <w:proofErr w:type="spellEnd"/>
      <w:r w:rsidRPr="00E62723">
        <w:rPr>
          <w:rFonts w:ascii="Century Gothic" w:hAnsi="Century Gothic"/>
          <w:sz w:val="22"/>
        </w:rPr>
        <w:t xml:space="preserve"> y </w:t>
      </w:r>
      <w:proofErr w:type="spellStart"/>
      <w:r w:rsidRPr="00E62723">
        <w:rPr>
          <w:rFonts w:ascii="Century Gothic" w:hAnsi="Century Gothic"/>
          <w:sz w:val="22"/>
        </w:rPr>
        <w:t>Navega</w:t>
      </w:r>
      <w:proofErr w:type="spellEnd"/>
      <w:r w:rsidRPr="00E62723">
        <w:rPr>
          <w:rFonts w:ascii="Century Gothic" w:hAnsi="Century Gothic"/>
          <w:sz w:val="22"/>
        </w:rPr>
        <w:t xml:space="preserve">“, „Cap </w:t>
      </w:r>
      <w:proofErr w:type="spellStart"/>
      <w:r w:rsidRPr="00E62723">
        <w:rPr>
          <w:rFonts w:ascii="Century Gothic" w:hAnsi="Century Gothic"/>
          <w:sz w:val="22"/>
        </w:rPr>
        <w:t>Cagnant</w:t>
      </w:r>
      <w:proofErr w:type="spellEnd"/>
      <w:r w:rsidRPr="00E62723">
        <w:rPr>
          <w:rFonts w:ascii="Century Gothic" w:hAnsi="Century Gothic"/>
          <w:sz w:val="22"/>
        </w:rPr>
        <w:t>“ und „Saison Check“ ins Leben gerufen. Diese Wettbewerbe waren speziell für Reisebüro- und Schalterbetreiber in Spanien sowie in den französischsprachigen Ländern (Frankreich, Belgien, Marokko und Tunesien) und in Deutschland konzipiert, mit dem Ziel, die Bekanntheit von GNV zu steigern und die Beziehungen zum Handel zu vertiefen sowie den Verkauf von Dienstleistungen zu fördern. Mehr als 6.000 Reisebüros in Europa und im Maghreb beteiligten sich an den Wettbewerben.</w:t>
      </w:r>
    </w:p>
    <w:p w14:paraId="18CF5F19" w14:textId="30F64FAB" w:rsidR="00703190" w:rsidRDefault="00703190" w:rsidP="00703190">
      <w:pPr>
        <w:autoSpaceDE w:val="0"/>
        <w:autoSpaceDN w:val="0"/>
        <w:adjustRightInd w:val="0"/>
        <w:spacing w:after="240" w:line="360" w:lineRule="auto"/>
        <w:rPr>
          <w:rFonts w:ascii="Century Gothic" w:hAnsi="Century Gothic"/>
          <w:sz w:val="22"/>
        </w:rPr>
      </w:pPr>
      <w:r w:rsidRPr="00703190">
        <w:rPr>
          <w:rFonts w:ascii="Century Gothic" w:hAnsi="Century Gothic"/>
          <w:sz w:val="22"/>
        </w:rPr>
        <w:t xml:space="preserve">Alle Reisen können über die Reisebüros, die Hafenschalter von GNV und das Contact Center telefonisch unter + 39 010 2094591 oder per E-Mail unter </w:t>
      </w:r>
      <w:hyperlink r:id="rId9" w:history="1">
        <w:r w:rsidR="004E1823" w:rsidRPr="009F5D20">
          <w:rPr>
            <w:rStyle w:val="Hyperlink"/>
            <w:rFonts w:ascii="Century Gothic" w:hAnsi="Century Gothic"/>
            <w:sz w:val="22"/>
          </w:rPr>
          <w:t>info@gnv.it</w:t>
        </w:r>
      </w:hyperlink>
      <w:r w:rsidR="004E1823">
        <w:rPr>
          <w:rFonts w:ascii="Century Gothic" w:hAnsi="Century Gothic"/>
          <w:sz w:val="22"/>
        </w:rPr>
        <w:t xml:space="preserve"> </w:t>
      </w:r>
      <w:r w:rsidRPr="00703190">
        <w:rPr>
          <w:rFonts w:ascii="Century Gothic" w:hAnsi="Century Gothic"/>
          <w:sz w:val="22"/>
        </w:rPr>
        <w:t xml:space="preserve">gebucht werden. Reisende können auch direkt auf der Website buchen: </w:t>
      </w:r>
      <w:hyperlink r:id="rId10" w:history="1">
        <w:r w:rsidRPr="009F5D20">
          <w:rPr>
            <w:rStyle w:val="Hyperlink"/>
            <w:rFonts w:ascii="Century Gothic" w:hAnsi="Century Gothic"/>
            <w:sz w:val="22"/>
          </w:rPr>
          <w:t>www.gnv.com</w:t>
        </w:r>
      </w:hyperlink>
      <w:r>
        <w:rPr>
          <w:rFonts w:ascii="Century Gothic" w:hAnsi="Century Gothic"/>
          <w:sz w:val="22"/>
        </w:rPr>
        <w:t xml:space="preserve">. </w:t>
      </w:r>
    </w:p>
    <w:p w14:paraId="6ADCE186" w14:textId="77777777" w:rsidR="000322F0" w:rsidRPr="00403903" w:rsidRDefault="000322F0" w:rsidP="000322F0">
      <w:pPr>
        <w:pStyle w:val="StandardWeb"/>
        <w:spacing w:before="0" w:beforeAutospacing="0" w:after="0" w:afterAutospacing="0" w:line="276" w:lineRule="auto"/>
        <w:rPr>
          <w:rFonts w:ascii="Century Gothic" w:hAnsi="Century Gothic"/>
          <w:b/>
          <w:color w:val="000000" w:themeColor="text1"/>
          <w:sz w:val="18"/>
          <w:szCs w:val="18"/>
        </w:rPr>
      </w:pPr>
      <w:r w:rsidRPr="00403903">
        <w:rPr>
          <w:rFonts w:ascii="Century Gothic" w:hAnsi="Century Gothic"/>
          <w:b/>
          <w:color w:val="000000" w:themeColor="text1"/>
          <w:sz w:val="18"/>
          <w:szCs w:val="18"/>
        </w:rPr>
        <w:t>Über GNV:</w:t>
      </w:r>
    </w:p>
    <w:p w14:paraId="621B9A0A" w14:textId="4EB727C1" w:rsidR="00BB37D4" w:rsidRDefault="00BB37D4" w:rsidP="000322F0">
      <w:pPr>
        <w:rPr>
          <w:rFonts w:ascii="Century Gothic" w:hAnsi="Century Gothic"/>
          <w:color w:val="000000" w:themeColor="text1"/>
          <w:sz w:val="18"/>
          <w:szCs w:val="18"/>
          <w:highlight w:val="yellow"/>
        </w:rPr>
      </w:pPr>
      <w:r w:rsidRPr="00BB37D4">
        <w:rPr>
          <w:rFonts w:ascii="Century Gothic" w:hAnsi="Century Gothic"/>
          <w:color w:val="000000" w:themeColor="text1"/>
          <w:sz w:val="18"/>
          <w:szCs w:val="18"/>
        </w:rPr>
        <w:t xml:space="preserve">Als eines der größten Güter- und Passagierschifffahrtsunternehmen weltweit unterhält GNV im Mittelmeerraum eine Flotte von 25 modern ausgestatteten Fährschiffen, die Passagiere auf komfortablem Weg zu den schönsten Sehnsuchtszielen der Region befördern. Das im Jahre 1992 in Genua gegründete italienische Unternehmen bietet Reisenden 31 verschiedene Strecken auf Meeresverbindungen nach Sardinien, Sizilien, Spanien, Tunesien, Marokko, Albanien und Frankreich. Die vielfältigen Annehmlichkeiten an Bord, darunter zwei Restaurants, eine Snack Bar, Spielhallen, eine Piano Bar, ein Kino und ein Konferenz- und Tagungszentrum, der aufmerksame Service sowie die hochwertig </w:t>
      </w:r>
      <w:r w:rsidRPr="00BB37D4">
        <w:rPr>
          <w:rFonts w:ascii="Century Gothic" w:hAnsi="Century Gothic"/>
          <w:color w:val="000000" w:themeColor="text1"/>
          <w:sz w:val="18"/>
          <w:szCs w:val="18"/>
        </w:rPr>
        <w:lastRenderedPageBreak/>
        <w:t>ausgestatteten Kabinen machen die Reise mit den GNV Fähren zu einem angenehmen Urlaubserlebnis auf hoher See. Im schiffseigenen Kinderspielraum werden kleine Gäste von geschultem Personal betreut. Zudem offerieren die Fährschiffe spezielle Kabinen, in denen die Mitnahme von Haustieren erlaubt ist, sowie einen exklusiven Service für die Beförderung von Fahrzeugen.</w:t>
      </w:r>
    </w:p>
    <w:p w14:paraId="352DDA06" w14:textId="77777777" w:rsidR="000322F0" w:rsidRPr="00F86C7B" w:rsidRDefault="000322F0" w:rsidP="000322F0">
      <w:pPr>
        <w:pStyle w:val="StandardWeb"/>
        <w:spacing w:before="0" w:beforeAutospacing="0" w:after="0" w:afterAutospacing="0" w:line="276" w:lineRule="auto"/>
        <w:rPr>
          <w:rFonts w:ascii="Century Gothic" w:hAnsi="Century Gothic"/>
          <w:sz w:val="18"/>
          <w:szCs w:val="18"/>
        </w:rPr>
      </w:pPr>
    </w:p>
    <w:p w14:paraId="3D70FCD2" w14:textId="77777777" w:rsidR="00BB37D4" w:rsidRPr="00BB37D4" w:rsidRDefault="00BB37D4" w:rsidP="00BB37D4">
      <w:pPr>
        <w:autoSpaceDE w:val="0"/>
        <w:autoSpaceDN w:val="0"/>
        <w:adjustRightInd w:val="0"/>
        <w:jc w:val="both"/>
        <w:rPr>
          <w:rFonts w:ascii="Century Gothic" w:hAnsi="Century Gothic"/>
          <w:b/>
        </w:rPr>
      </w:pPr>
      <w:r w:rsidRPr="00BB37D4">
        <w:rPr>
          <w:rFonts w:ascii="Century Gothic" w:hAnsi="Century Gothic"/>
          <w:b/>
        </w:rPr>
        <w:t xml:space="preserve">Für weitere Informationen über GNV Grandi Navi </w:t>
      </w:r>
      <w:proofErr w:type="spellStart"/>
      <w:r w:rsidRPr="00BB37D4">
        <w:rPr>
          <w:rFonts w:ascii="Century Gothic" w:hAnsi="Century Gothic"/>
          <w:b/>
        </w:rPr>
        <w:t>Veloci</w:t>
      </w:r>
      <w:proofErr w:type="spellEnd"/>
      <w:r w:rsidRPr="00BB37D4">
        <w:rPr>
          <w:rFonts w:ascii="Century Gothic" w:hAnsi="Century Gothic"/>
          <w:b/>
        </w:rPr>
        <w:t xml:space="preserve"> </w:t>
      </w:r>
      <w:proofErr w:type="spellStart"/>
      <w:r w:rsidRPr="00BB37D4">
        <w:rPr>
          <w:rFonts w:ascii="Century Gothic" w:hAnsi="Century Gothic"/>
          <w:b/>
        </w:rPr>
        <w:t>S.p.A</w:t>
      </w:r>
      <w:proofErr w:type="spellEnd"/>
      <w:r w:rsidRPr="00BB37D4">
        <w:rPr>
          <w:rFonts w:ascii="Century Gothic" w:hAnsi="Century Gothic"/>
          <w:b/>
        </w:rPr>
        <w:t>.</w:t>
      </w:r>
    </w:p>
    <w:p w14:paraId="329FE1CD" w14:textId="77777777" w:rsidR="00BB37D4" w:rsidRPr="00BB37D4" w:rsidRDefault="00BB37D4" w:rsidP="00BB37D4">
      <w:pPr>
        <w:autoSpaceDE w:val="0"/>
        <w:autoSpaceDN w:val="0"/>
        <w:adjustRightInd w:val="0"/>
        <w:jc w:val="both"/>
        <w:rPr>
          <w:rFonts w:ascii="Century Gothic" w:hAnsi="Century Gothic"/>
          <w:bCs/>
          <w:lang w:val="en-GB"/>
        </w:rPr>
      </w:pPr>
      <w:r w:rsidRPr="00BB37D4">
        <w:rPr>
          <w:rFonts w:ascii="Century Gothic" w:hAnsi="Century Gothic"/>
          <w:bCs/>
          <w:lang w:val="en-GB"/>
        </w:rPr>
        <w:t xml:space="preserve">Fabio Leoni - Corporate Communications Manager </w:t>
      </w:r>
    </w:p>
    <w:p w14:paraId="3AA64353" w14:textId="77777777" w:rsidR="00BB37D4" w:rsidRPr="00BB37D4" w:rsidRDefault="00BB37D4" w:rsidP="00BB37D4">
      <w:pPr>
        <w:autoSpaceDE w:val="0"/>
        <w:autoSpaceDN w:val="0"/>
        <w:adjustRightInd w:val="0"/>
        <w:jc w:val="both"/>
        <w:rPr>
          <w:rFonts w:ascii="Century Gothic" w:hAnsi="Century Gothic"/>
          <w:bCs/>
          <w:lang w:val="en-GB"/>
        </w:rPr>
      </w:pPr>
      <w:r w:rsidRPr="00BB37D4">
        <w:rPr>
          <w:rFonts w:ascii="Century Gothic" w:hAnsi="Century Gothic"/>
          <w:bCs/>
          <w:lang w:val="en-GB"/>
        </w:rPr>
        <w:t xml:space="preserve">E-Mail: fabio.leoni@gnv.it - M: +39 348 8691144 </w:t>
      </w:r>
    </w:p>
    <w:p w14:paraId="1771966E" w14:textId="77777777" w:rsidR="00BB37D4" w:rsidRPr="00BB37D4" w:rsidRDefault="00BB37D4" w:rsidP="00BB37D4">
      <w:pPr>
        <w:autoSpaceDE w:val="0"/>
        <w:autoSpaceDN w:val="0"/>
        <w:adjustRightInd w:val="0"/>
        <w:jc w:val="both"/>
        <w:rPr>
          <w:rFonts w:ascii="Century Gothic" w:hAnsi="Century Gothic"/>
          <w:b/>
          <w:lang w:val="en-GB"/>
        </w:rPr>
      </w:pPr>
    </w:p>
    <w:p w14:paraId="7BA4B42D" w14:textId="77777777" w:rsidR="00BB37D4" w:rsidRPr="00BB37D4" w:rsidRDefault="00BB37D4" w:rsidP="00BB37D4">
      <w:pPr>
        <w:autoSpaceDE w:val="0"/>
        <w:autoSpaceDN w:val="0"/>
        <w:adjustRightInd w:val="0"/>
        <w:jc w:val="both"/>
        <w:rPr>
          <w:rFonts w:ascii="Century Gothic" w:hAnsi="Century Gothic"/>
          <w:b/>
        </w:rPr>
      </w:pPr>
      <w:r w:rsidRPr="00BB37D4">
        <w:rPr>
          <w:rFonts w:ascii="Century Gothic" w:hAnsi="Century Gothic"/>
          <w:b/>
        </w:rPr>
        <w:t>Kontakt GNV-Pressestelle - Community</w:t>
      </w:r>
    </w:p>
    <w:p w14:paraId="78A127B8" w14:textId="77777777" w:rsidR="00BB37D4" w:rsidRPr="00BB37D4" w:rsidRDefault="00BB37D4" w:rsidP="00BB37D4">
      <w:pPr>
        <w:autoSpaceDE w:val="0"/>
        <w:autoSpaceDN w:val="0"/>
        <w:adjustRightInd w:val="0"/>
        <w:jc w:val="both"/>
        <w:rPr>
          <w:rFonts w:ascii="Century Gothic" w:hAnsi="Century Gothic"/>
          <w:bCs/>
        </w:rPr>
      </w:pPr>
      <w:r w:rsidRPr="00BB37D4">
        <w:rPr>
          <w:rFonts w:ascii="Century Gothic" w:hAnsi="Century Gothic"/>
          <w:bCs/>
        </w:rPr>
        <w:t xml:space="preserve">Giovanna </w:t>
      </w:r>
      <w:proofErr w:type="spellStart"/>
      <w:r w:rsidRPr="00BB37D4">
        <w:rPr>
          <w:rFonts w:ascii="Century Gothic" w:hAnsi="Century Gothic"/>
          <w:bCs/>
        </w:rPr>
        <w:t>Benvenuti</w:t>
      </w:r>
      <w:proofErr w:type="spellEnd"/>
      <w:r w:rsidRPr="00BB37D4">
        <w:rPr>
          <w:rFonts w:ascii="Century Gothic" w:hAnsi="Century Gothic"/>
          <w:bCs/>
        </w:rPr>
        <w:t xml:space="preserve"> – giovanna.benvenuti@community.it, +39 346 970 2981</w:t>
      </w:r>
    </w:p>
    <w:p w14:paraId="597DA3F8" w14:textId="77777777" w:rsidR="00BB37D4" w:rsidRPr="00BB37D4" w:rsidRDefault="00BB37D4" w:rsidP="00BB37D4">
      <w:pPr>
        <w:autoSpaceDE w:val="0"/>
        <w:autoSpaceDN w:val="0"/>
        <w:adjustRightInd w:val="0"/>
        <w:jc w:val="both"/>
        <w:rPr>
          <w:rFonts w:ascii="Century Gothic" w:hAnsi="Century Gothic"/>
          <w:bCs/>
        </w:rPr>
      </w:pPr>
      <w:r w:rsidRPr="00BB37D4">
        <w:rPr>
          <w:rFonts w:ascii="Century Gothic" w:hAnsi="Century Gothic"/>
          <w:bCs/>
        </w:rPr>
        <w:t xml:space="preserve">Sarah </w:t>
      </w:r>
      <w:proofErr w:type="spellStart"/>
      <w:r w:rsidRPr="00BB37D4">
        <w:rPr>
          <w:rFonts w:ascii="Century Gothic" w:hAnsi="Century Gothic"/>
          <w:bCs/>
        </w:rPr>
        <w:t>Possamai</w:t>
      </w:r>
      <w:proofErr w:type="spellEnd"/>
      <w:r w:rsidRPr="00BB37D4">
        <w:rPr>
          <w:rFonts w:ascii="Century Gothic" w:hAnsi="Century Gothic"/>
          <w:bCs/>
        </w:rPr>
        <w:t xml:space="preserve"> – sarah.possamai@community.it, +39 335 5374147</w:t>
      </w:r>
    </w:p>
    <w:p w14:paraId="18376EE0" w14:textId="77777777" w:rsidR="00BB37D4" w:rsidRDefault="00BB37D4" w:rsidP="000322F0">
      <w:pPr>
        <w:autoSpaceDE w:val="0"/>
        <w:autoSpaceDN w:val="0"/>
        <w:adjustRightInd w:val="0"/>
        <w:jc w:val="both"/>
        <w:rPr>
          <w:rFonts w:ascii="Century Gothic" w:hAnsi="Century Gothic"/>
          <w:b/>
        </w:rPr>
      </w:pPr>
    </w:p>
    <w:p w14:paraId="5DE32B6E" w14:textId="7888B529" w:rsidR="00BB37D4" w:rsidRPr="00F86C7B" w:rsidRDefault="00BB37D4" w:rsidP="000322F0">
      <w:pPr>
        <w:autoSpaceDE w:val="0"/>
        <w:autoSpaceDN w:val="0"/>
        <w:adjustRightInd w:val="0"/>
        <w:jc w:val="both"/>
        <w:rPr>
          <w:rFonts w:ascii="Century Gothic" w:hAnsi="Century Gothic"/>
          <w:b/>
        </w:rPr>
      </w:pPr>
      <w:r w:rsidRPr="00F86C7B">
        <w:rPr>
          <w:rFonts w:ascii="Century Gothic" w:hAnsi="Century Gothic"/>
          <w:b/>
        </w:rPr>
        <w:t xml:space="preserve">Pressekontakt: </w:t>
      </w:r>
    </w:p>
    <w:p w14:paraId="17F0EC97" w14:textId="77777777" w:rsidR="000322F0" w:rsidRPr="00D55FE7" w:rsidRDefault="00D55FE7" w:rsidP="000322F0">
      <w:pPr>
        <w:pStyle w:val="Untertitel"/>
        <w:jc w:val="left"/>
        <w:rPr>
          <w:rFonts w:ascii="Century Gothic" w:hAnsi="Century Gothic"/>
          <w:b w:val="0"/>
          <w:lang w:val="de-DE"/>
        </w:rPr>
      </w:pPr>
      <w:r>
        <w:rPr>
          <w:rFonts w:ascii="Century Gothic" w:hAnsi="Century Gothic"/>
          <w:b w:val="0"/>
          <w:noProof/>
          <w:lang w:val="de-DE" w:eastAsia="de-DE"/>
        </w:rPr>
        <w:drawing>
          <wp:anchor distT="0" distB="0" distL="114300" distR="114300" simplePos="0" relativeHeight="251658240" behindDoc="0" locked="0" layoutInCell="1" allowOverlap="1" wp14:anchorId="72F4D4F7" wp14:editId="231C4623">
            <wp:simplePos x="0" y="0"/>
            <wp:positionH relativeFrom="column">
              <wp:posOffset>4654550</wp:posOffset>
            </wp:positionH>
            <wp:positionV relativeFrom="paragraph">
              <wp:posOffset>36983</wp:posOffset>
            </wp:positionV>
            <wp:extent cx="676275" cy="610564"/>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610564"/>
                    </a:xfrm>
                    <a:prstGeom prst="rect">
                      <a:avLst/>
                    </a:prstGeom>
                  </pic:spPr>
                </pic:pic>
              </a:graphicData>
            </a:graphic>
            <wp14:sizeRelH relativeFrom="page">
              <wp14:pctWidth>0</wp14:pctWidth>
            </wp14:sizeRelH>
            <wp14:sizeRelV relativeFrom="page">
              <wp14:pctHeight>0</wp14:pctHeight>
            </wp14:sizeRelV>
          </wp:anchor>
        </w:drawing>
      </w:r>
      <w:r w:rsidRPr="00D55FE7">
        <w:rPr>
          <w:rFonts w:ascii="Century Gothic" w:hAnsi="Century Gothic"/>
          <w:b w:val="0"/>
          <w:lang w:val="de-DE"/>
        </w:rPr>
        <w:t>Nicola Schlauderer</w:t>
      </w:r>
      <w:r w:rsidR="000322F0" w:rsidRPr="00D55FE7">
        <w:rPr>
          <w:rFonts w:ascii="Century Gothic" w:hAnsi="Century Gothic"/>
          <w:b w:val="0"/>
          <w:lang w:val="de-DE"/>
        </w:rPr>
        <w:br/>
        <w:t>uschi liebl pr GmbH, Emil-Geis-Straße 1, 81379 München</w:t>
      </w:r>
    </w:p>
    <w:p w14:paraId="10B11C06" w14:textId="77777777" w:rsidR="000322F0" w:rsidRPr="00D55FE7" w:rsidRDefault="000322F0" w:rsidP="000322F0">
      <w:pPr>
        <w:pStyle w:val="Untertitel"/>
        <w:jc w:val="left"/>
        <w:rPr>
          <w:rFonts w:ascii="Century Gothic" w:hAnsi="Century Gothic"/>
          <w:b w:val="0"/>
          <w:bCs/>
          <w:lang w:val="fr-FR"/>
        </w:rPr>
      </w:pPr>
      <w:r w:rsidRPr="00D55FE7">
        <w:rPr>
          <w:rFonts w:ascii="Century Gothic" w:hAnsi="Century Gothic"/>
          <w:b w:val="0"/>
          <w:bCs/>
          <w:lang w:val="fr-FR"/>
        </w:rPr>
        <w:t>tel. +49 89 7240292-0, fax +49 89 7240292-19</w:t>
      </w:r>
      <w:r w:rsidRPr="00D55FE7">
        <w:rPr>
          <w:rFonts w:ascii="Century Gothic" w:hAnsi="Century Gothic"/>
          <w:b w:val="0"/>
          <w:bCs/>
          <w:lang w:val="fr-FR"/>
        </w:rPr>
        <w:br/>
        <w:t xml:space="preserve">mail: </w:t>
      </w:r>
      <w:hyperlink r:id="rId12" w:history="1">
        <w:r w:rsidR="00D55FE7" w:rsidRPr="00D55FE7">
          <w:rPr>
            <w:rStyle w:val="Hyperlink"/>
            <w:rFonts w:ascii="Century Gothic" w:hAnsi="Century Gothic"/>
            <w:b w:val="0"/>
            <w:bCs/>
            <w:color w:val="auto"/>
            <w:lang w:val="fr-FR"/>
          </w:rPr>
          <w:t>nis@liebl-pr.de</w:t>
        </w:r>
      </w:hyperlink>
      <w:r w:rsidRPr="00D55FE7">
        <w:rPr>
          <w:rFonts w:ascii="Century Gothic" w:hAnsi="Century Gothic"/>
          <w:b w:val="0"/>
          <w:bCs/>
          <w:lang w:val="fr-FR"/>
        </w:rPr>
        <w:t xml:space="preserve"> </w:t>
      </w:r>
    </w:p>
    <w:p w14:paraId="758CCA5F" w14:textId="77777777" w:rsidR="000322F0" w:rsidRPr="006B6D74" w:rsidRDefault="000322F0" w:rsidP="000322F0">
      <w:pPr>
        <w:rPr>
          <w:lang w:val="fr-FR"/>
        </w:rPr>
      </w:pPr>
    </w:p>
    <w:p w14:paraId="353CA78E" w14:textId="77777777" w:rsidR="001D3D10" w:rsidRPr="00CF1C0B" w:rsidRDefault="001D3D10">
      <w:pPr>
        <w:rPr>
          <w:lang w:val="fr-FR"/>
        </w:rPr>
      </w:pPr>
    </w:p>
    <w:sectPr w:rsidR="001D3D10" w:rsidRPr="00CF1C0B" w:rsidSect="006C047D">
      <w:headerReference w:type="default" r:id="rId13"/>
      <w:pgSz w:w="11906" w:h="16838"/>
      <w:pgMar w:top="2626" w:right="1985" w:bottom="1985" w:left="1985"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820A" w14:textId="77777777" w:rsidR="005134C2" w:rsidRDefault="005134C2">
      <w:r>
        <w:separator/>
      </w:r>
    </w:p>
  </w:endnote>
  <w:endnote w:type="continuationSeparator" w:id="0">
    <w:p w14:paraId="514C183E" w14:textId="77777777" w:rsidR="005134C2" w:rsidRDefault="0051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11AD" w14:textId="77777777" w:rsidR="005134C2" w:rsidRDefault="005134C2">
      <w:r>
        <w:separator/>
      </w:r>
    </w:p>
  </w:footnote>
  <w:footnote w:type="continuationSeparator" w:id="0">
    <w:p w14:paraId="29C9B4AD" w14:textId="77777777" w:rsidR="005134C2" w:rsidRDefault="0051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4D31" w14:textId="77777777" w:rsidR="00BB37D4" w:rsidRDefault="00B1177A" w:rsidP="00A42233">
    <w:pPr>
      <w:pStyle w:val="Kopfzeile"/>
      <w:jc w:val="center"/>
      <w:rPr>
        <w:lang w:val="de-DE"/>
      </w:rPr>
    </w:pPr>
    <w:r>
      <w:rPr>
        <w:noProof/>
        <w:lang w:val="de-DE"/>
      </w:rPr>
      <w:drawing>
        <wp:inline distT="0" distB="0" distL="0" distR="0" wp14:anchorId="7A3961E6" wp14:editId="066DA5A0">
          <wp:extent cx="2647950" cy="1009650"/>
          <wp:effectExtent l="0" t="0" r="0" b="0"/>
          <wp:docPr id="2" name="Grafik 2" descr="GNV-Logo_Versi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V-Logo_Versio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1009650"/>
                  </a:xfrm>
                  <a:prstGeom prst="rect">
                    <a:avLst/>
                  </a:prstGeom>
                  <a:noFill/>
                  <a:ln>
                    <a:noFill/>
                  </a:ln>
                </pic:spPr>
              </pic:pic>
            </a:graphicData>
          </a:graphic>
        </wp:inline>
      </w:drawing>
    </w:r>
  </w:p>
  <w:p w14:paraId="4AE40793" w14:textId="77777777" w:rsidR="00BB37D4" w:rsidRPr="00AC530E" w:rsidRDefault="00BB37D4" w:rsidP="00A42233">
    <w:pPr>
      <w:pStyle w:val="Kopfzeile"/>
      <w:jc w:val="center"/>
      <w:rPr>
        <w:lang w:val="de-DE"/>
      </w:rPr>
    </w:pPr>
  </w:p>
  <w:p w14:paraId="290363C7" w14:textId="77777777" w:rsidR="00BB37D4" w:rsidRPr="00BB6140" w:rsidRDefault="00BB37D4" w:rsidP="00BB6140">
    <w:pPr>
      <w:pStyle w:val="Kopfzeile"/>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F0"/>
    <w:rsid w:val="000164C1"/>
    <w:rsid w:val="0002479C"/>
    <w:rsid w:val="000322F0"/>
    <w:rsid w:val="00035152"/>
    <w:rsid w:val="00071FF1"/>
    <w:rsid w:val="000756D7"/>
    <w:rsid w:val="000A3F14"/>
    <w:rsid w:val="000C5775"/>
    <w:rsid w:val="0010415F"/>
    <w:rsid w:val="0016118E"/>
    <w:rsid w:val="00172A24"/>
    <w:rsid w:val="001912A3"/>
    <w:rsid w:val="001B378A"/>
    <w:rsid w:val="001D3D10"/>
    <w:rsid w:val="001D694E"/>
    <w:rsid w:val="001E26CB"/>
    <w:rsid w:val="001F0C75"/>
    <w:rsid w:val="0020023E"/>
    <w:rsid w:val="002164E5"/>
    <w:rsid w:val="00255653"/>
    <w:rsid w:val="00282865"/>
    <w:rsid w:val="00285E78"/>
    <w:rsid w:val="003112EA"/>
    <w:rsid w:val="00343D7F"/>
    <w:rsid w:val="00343EF1"/>
    <w:rsid w:val="003454B8"/>
    <w:rsid w:val="003631A5"/>
    <w:rsid w:val="003757F6"/>
    <w:rsid w:val="003878D0"/>
    <w:rsid w:val="003A5660"/>
    <w:rsid w:val="003B0AE3"/>
    <w:rsid w:val="003E6EC4"/>
    <w:rsid w:val="003F35CF"/>
    <w:rsid w:val="00403903"/>
    <w:rsid w:val="00410DD7"/>
    <w:rsid w:val="00432440"/>
    <w:rsid w:val="00435B16"/>
    <w:rsid w:val="004511CE"/>
    <w:rsid w:val="004542B6"/>
    <w:rsid w:val="00470B0A"/>
    <w:rsid w:val="0048756F"/>
    <w:rsid w:val="0049631C"/>
    <w:rsid w:val="00496FA3"/>
    <w:rsid w:val="004A20D9"/>
    <w:rsid w:val="004B59AD"/>
    <w:rsid w:val="004D4D4A"/>
    <w:rsid w:val="004D557E"/>
    <w:rsid w:val="004E1823"/>
    <w:rsid w:val="00500D02"/>
    <w:rsid w:val="00502923"/>
    <w:rsid w:val="00504DC5"/>
    <w:rsid w:val="005069E9"/>
    <w:rsid w:val="005134C2"/>
    <w:rsid w:val="005145B9"/>
    <w:rsid w:val="00523E26"/>
    <w:rsid w:val="00553953"/>
    <w:rsid w:val="005679B2"/>
    <w:rsid w:val="00592D41"/>
    <w:rsid w:val="005A4DE0"/>
    <w:rsid w:val="005A7652"/>
    <w:rsid w:val="005B4A54"/>
    <w:rsid w:val="005B7FB5"/>
    <w:rsid w:val="005F0876"/>
    <w:rsid w:val="005F50D5"/>
    <w:rsid w:val="00616A66"/>
    <w:rsid w:val="00633999"/>
    <w:rsid w:val="00633AEC"/>
    <w:rsid w:val="00637988"/>
    <w:rsid w:val="00681733"/>
    <w:rsid w:val="006A21B4"/>
    <w:rsid w:val="006C047D"/>
    <w:rsid w:val="006E2A71"/>
    <w:rsid w:val="00703190"/>
    <w:rsid w:val="00714377"/>
    <w:rsid w:val="007361BC"/>
    <w:rsid w:val="007412CC"/>
    <w:rsid w:val="00744356"/>
    <w:rsid w:val="007565AD"/>
    <w:rsid w:val="007724C1"/>
    <w:rsid w:val="007734C6"/>
    <w:rsid w:val="007934FB"/>
    <w:rsid w:val="007E05F7"/>
    <w:rsid w:val="007E5F4F"/>
    <w:rsid w:val="008303EC"/>
    <w:rsid w:val="0086472C"/>
    <w:rsid w:val="00875359"/>
    <w:rsid w:val="008840B2"/>
    <w:rsid w:val="008872FC"/>
    <w:rsid w:val="00895627"/>
    <w:rsid w:val="008964CD"/>
    <w:rsid w:val="008A6314"/>
    <w:rsid w:val="008E6541"/>
    <w:rsid w:val="008E7226"/>
    <w:rsid w:val="00915D7A"/>
    <w:rsid w:val="009217D6"/>
    <w:rsid w:val="009556AB"/>
    <w:rsid w:val="009617CF"/>
    <w:rsid w:val="00995978"/>
    <w:rsid w:val="009A1903"/>
    <w:rsid w:val="009D465F"/>
    <w:rsid w:val="009D6AB5"/>
    <w:rsid w:val="009E4451"/>
    <w:rsid w:val="009F36BA"/>
    <w:rsid w:val="00A04874"/>
    <w:rsid w:val="00A1080C"/>
    <w:rsid w:val="00A167D5"/>
    <w:rsid w:val="00A64D01"/>
    <w:rsid w:val="00A655E3"/>
    <w:rsid w:val="00A74B83"/>
    <w:rsid w:val="00A85A75"/>
    <w:rsid w:val="00AA4290"/>
    <w:rsid w:val="00AB11C2"/>
    <w:rsid w:val="00AC0598"/>
    <w:rsid w:val="00AC69BA"/>
    <w:rsid w:val="00AE08B2"/>
    <w:rsid w:val="00B0768E"/>
    <w:rsid w:val="00B1177A"/>
    <w:rsid w:val="00B451F2"/>
    <w:rsid w:val="00B74291"/>
    <w:rsid w:val="00BA780B"/>
    <w:rsid w:val="00BB37D4"/>
    <w:rsid w:val="00C15744"/>
    <w:rsid w:val="00C460DC"/>
    <w:rsid w:val="00C65C97"/>
    <w:rsid w:val="00C7277F"/>
    <w:rsid w:val="00C77EE9"/>
    <w:rsid w:val="00C87022"/>
    <w:rsid w:val="00C92D76"/>
    <w:rsid w:val="00C94AA8"/>
    <w:rsid w:val="00C96D1D"/>
    <w:rsid w:val="00CA6083"/>
    <w:rsid w:val="00CD05B7"/>
    <w:rsid w:val="00CD145D"/>
    <w:rsid w:val="00CE4F4E"/>
    <w:rsid w:val="00CE55BF"/>
    <w:rsid w:val="00CF1C0B"/>
    <w:rsid w:val="00D001F9"/>
    <w:rsid w:val="00D00224"/>
    <w:rsid w:val="00D01EEE"/>
    <w:rsid w:val="00D33FE3"/>
    <w:rsid w:val="00D525B4"/>
    <w:rsid w:val="00D55FE7"/>
    <w:rsid w:val="00D60CA6"/>
    <w:rsid w:val="00D6475C"/>
    <w:rsid w:val="00D92240"/>
    <w:rsid w:val="00D94F17"/>
    <w:rsid w:val="00DA3FD9"/>
    <w:rsid w:val="00E135A2"/>
    <w:rsid w:val="00E14AA3"/>
    <w:rsid w:val="00E45D30"/>
    <w:rsid w:val="00E61B4B"/>
    <w:rsid w:val="00E62723"/>
    <w:rsid w:val="00E81277"/>
    <w:rsid w:val="00EA4086"/>
    <w:rsid w:val="00EB2368"/>
    <w:rsid w:val="00EB767C"/>
    <w:rsid w:val="00ED36FC"/>
    <w:rsid w:val="00EE6AAD"/>
    <w:rsid w:val="00F0232D"/>
    <w:rsid w:val="00F10237"/>
    <w:rsid w:val="00F12686"/>
    <w:rsid w:val="00F1598B"/>
    <w:rsid w:val="00F36262"/>
    <w:rsid w:val="00FA6322"/>
    <w:rsid w:val="00FB4229"/>
    <w:rsid w:val="00FD14F8"/>
    <w:rsid w:val="00FD1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0528"/>
  <w15:docId w15:val="{BF71A9B3-01E0-41D0-8D18-A944ECDB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22F0"/>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uiPriority w:val="99"/>
    <w:rsid w:val="000322F0"/>
    <w:pPr>
      <w:jc w:val="both"/>
    </w:pPr>
    <w:rPr>
      <w:rFonts w:ascii="Arial" w:eastAsia="Century Gothic" w:hAnsi="Arial"/>
      <w:color w:val="000000"/>
      <w:sz w:val="32"/>
      <w:szCs w:val="32"/>
      <w:lang w:val="x-none"/>
    </w:rPr>
  </w:style>
  <w:style w:type="character" w:customStyle="1" w:styleId="Textkrper2Zchn">
    <w:name w:val="Textkörper 2 Zchn"/>
    <w:basedOn w:val="Absatz-Standardschriftart"/>
    <w:link w:val="Textkrper2"/>
    <w:uiPriority w:val="99"/>
    <w:rsid w:val="000322F0"/>
    <w:rPr>
      <w:rFonts w:ascii="Arial" w:eastAsia="Century Gothic" w:hAnsi="Arial" w:cs="Times New Roman"/>
      <w:color w:val="000000"/>
      <w:sz w:val="32"/>
      <w:szCs w:val="32"/>
      <w:lang w:val="x-none" w:eastAsia="de-DE"/>
    </w:rPr>
  </w:style>
  <w:style w:type="character" w:styleId="Hyperlink">
    <w:name w:val="Hyperlink"/>
    <w:rsid w:val="000322F0"/>
    <w:rPr>
      <w:rFonts w:cs="Times New Roman"/>
      <w:color w:val="0000FF"/>
      <w:u w:val="single"/>
    </w:rPr>
  </w:style>
  <w:style w:type="paragraph" w:styleId="Kopfzeile">
    <w:name w:val="header"/>
    <w:basedOn w:val="Standard"/>
    <w:link w:val="KopfzeileZchn"/>
    <w:uiPriority w:val="99"/>
    <w:rsid w:val="000322F0"/>
    <w:pPr>
      <w:tabs>
        <w:tab w:val="center" w:pos="4536"/>
        <w:tab w:val="right" w:pos="9072"/>
      </w:tabs>
    </w:pPr>
    <w:rPr>
      <w:rFonts w:eastAsia="Century Gothic"/>
      <w:lang w:val="x-none"/>
    </w:rPr>
  </w:style>
  <w:style w:type="character" w:customStyle="1" w:styleId="KopfzeileZchn">
    <w:name w:val="Kopfzeile Zchn"/>
    <w:basedOn w:val="Absatz-Standardschriftart"/>
    <w:link w:val="Kopfzeile"/>
    <w:uiPriority w:val="99"/>
    <w:rsid w:val="000322F0"/>
    <w:rPr>
      <w:rFonts w:ascii="Times New Roman" w:eastAsia="Century Gothic" w:hAnsi="Times New Roman" w:cs="Times New Roman"/>
      <w:sz w:val="20"/>
      <w:szCs w:val="20"/>
      <w:lang w:val="x-none" w:eastAsia="de-DE"/>
    </w:rPr>
  </w:style>
  <w:style w:type="paragraph" w:styleId="StandardWeb">
    <w:name w:val="Normal (Web)"/>
    <w:basedOn w:val="Standard"/>
    <w:uiPriority w:val="99"/>
    <w:rsid w:val="000322F0"/>
    <w:pPr>
      <w:spacing w:before="100" w:beforeAutospacing="1" w:after="100" w:afterAutospacing="1"/>
    </w:pPr>
    <w:rPr>
      <w:sz w:val="24"/>
      <w:szCs w:val="24"/>
    </w:rPr>
  </w:style>
  <w:style w:type="paragraph" w:styleId="Untertitel">
    <w:name w:val="Subtitle"/>
    <w:basedOn w:val="Standard"/>
    <w:next w:val="Textkrper"/>
    <w:link w:val="UntertitelZchn"/>
    <w:qFormat/>
    <w:rsid w:val="000322F0"/>
    <w:pPr>
      <w:suppressAutoHyphens/>
      <w:jc w:val="both"/>
    </w:pPr>
    <w:rPr>
      <w:rFonts w:ascii="Times" w:hAnsi="Times"/>
      <w:b/>
      <w:lang w:val="en-GB" w:eastAsia="ar-SA"/>
    </w:rPr>
  </w:style>
  <w:style w:type="character" w:customStyle="1" w:styleId="UntertitelZchn">
    <w:name w:val="Untertitel Zchn"/>
    <w:basedOn w:val="Absatz-Standardschriftart"/>
    <w:link w:val="Untertitel"/>
    <w:rsid w:val="000322F0"/>
    <w:rPr>
      <w:rFonts w:ascii="Times" w:eastAsia="Times New Roman" w:hAnsi="Times" w:cs="Times New Roman"/>
      <w:b/>
      <w:sz w:val="20"/>
      <w:szCs w:val="20"/>
      <w:lang w:val="en-GB" w:eastAsia="ar-SA"/>
    </w:rPr>
  </w:style>
  <w:style w:type="paragraph" w:styleId="Textkrper">
    <w:name w:val="Body Text"/>
    <w:basedOn w:val="Standard"/>
    <w:link w:val="TextkrperZchn"/>
    <w:uiPriority w:val="99"/>
    <w:unhideWhenUsed/>
    <w:rsid w:val="000322F0"/>
    <w:pPr>
      <w:spacing w:after="120"/>
    </w:pPr>
  </w:style>
  <w:style w:type="character" w:customStyle="1" w:styleId="TextkrperZchn">
    <w:name w:val="Textkörper Zchn"/>
    <w:basedOn w:val="Absatz-Standardschriftart"/>
    <w:link w:val="Textkrper"/>
    <w:uiPriority w:val="99"/>
    <w:rsid w:val="000322F0"/>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0322F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22F0"/>
    <w:rPr>
      <w:rFonts w:ascii="Tahoma" w:eastAsia="Times New Roman" w:hAnsi="Tahoma" w:cs="Tahoma"/>
      <w:sz w:val="16"/>
      <w:szCs w:val="16"/>
      <w:lang w:eastAsia="de-DE"/>
    </w:rPr>
  </w:style>
  <w:style w:type="character" w:styleId="Hervorhebung">
    <w:name w:val="Emphasis"/>
    <w:basedOn w:val="Absatz-Standardschriftart"/>
    <w:uiPriority w:val="20"/>
    <w:qFormat/>
    <w:rsid w:val="00A74B83"/>
    <w:rPr>
      <w:i/>
      <w:iCs/>
    </w:rPr>
  </w:style>
  <w:style w:type="character" w:styleId="NichtaufgelsteErwhnung">
    <w:name w:val="Unresolved Mention"/>
    <w:basedOn w:val="Absatz-Standardschriftart"/>
    <w:uiPriority w:val="99"/>
    <w:semiHidden/>
    <w:unhideWhenUsed/>
    <w:rsid w:val="006E2A71"/>
    <w:rPr>
      <w:color w:val="605E5C"/>
      <w:shd w:val="clear" w:color="auto" w:fill="E1DFDD"/>
    </w:rPr>
  </w:style>
  <w:style w:type="character" w:styleId="Kommentarzeichen">
    <w:name w:val="annotation reference"/>
    <w:basedOn w:val="Absatz-Standardschriftart"/>
    <w:uiPriority w:val="99"/>
    <w:semiHidden/>
    <w:unhideWhenUsed/>
    <w:rsid w:val="003F35CF"/>
    <w:rPr>
      <w:sz w:val="16"/>
      <w:szCs w:val="16"/>
    </w:rPr>
  </w:style>
  <w:style w:type="paragraph" w:styleId="Kommentartext">
    <w:name w:val="annotation text"/>
    <w:basedOn w:val="Standard"/>
    <w:link w:val="KommentartextZchn"/>
    <w:uiPriority w:val="99"/>
    <w:unhideWhenUsed/>
    <w:rsid w:val="003F35CF"/>
  </w:style>
  <w:style w:type="character" w:customStyle="1" w:styleId="KommentartextZchn">
    <w:name w:val="Kommentartext Zchn"/>
    <w:basedOn w:val="Absatz-Standardschriftart"/>
    <w:link w:val="Kommentartext"/>
    <w:uiPriority w:val="99"/>
    <w:rsid w:val="003F35C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F35CF"/>
    <w:rPr>
      <w:b/>
      <w:bCs/>
    </w:rPr>
  </w:style>
  <w:style w:type="character" w:customStyle="1" w:styleId="KommentarthemaZchn">
    <w:name w:val="Kommentarthema Zchn"/>
    <w:basedOn w:val="KommentartextZchn"/>
    <w:link w:val="Kommentarthema"/>
    <w:uiPriority w:val="99"/>
    <w:semiHidden/>
    <w:rsid w:val="003F35CF"/>
    <w:rPr>
      <w:rFonts w:ascii="Times New Roman" w:eastAsia="Times New Roman" w:hAnsi="Times New Roman" w:cs="Times New Roman"/>
      <w:b/>
      <w:bCs/>
      <w:sz w:val="20"/>
      <w:szCs w:val="20"/>
      <w:lang w:eastAsia="de-DE"/>
    </w:rPr>
  </w:style>
  <w:style w:type="character" w:customStyle="1" w:styleId="cf01">
    <w:name w:val="cf01"/>
    <w:basedOn w:val="Absatz-Standardschriftart"/>
    <w:rsid w:val="003454B8"/>
    <w:rPr>
      <w:rFonts w:ascii="Segoe UI" w:hAnsi="Segoe UI" w:cs="Segoe UI" w:hint="default"/>
      <w:sz w:val="18"/>
      <w:szCs w:val="18"/>
    </w:rPr>
  </w:style>
  <w:style w:type="paragraph" w:styleId="Fuzeile">
    <w:name w:val="footer"/>
    <w:basedOn w:val="Standard"/>
    <w:link w:val="FuzeileZchn"/>
    <w:uiPriority w:val="99"/>
    <w:unhideWhenUsed/>
    <w:rsid w:val="006C047D"/>
    <w:pPr>
      <w:tabs>
        <w:tab w:val="center" w:pos="4536"/>
        <w:tab w:val="right" w:pos="9072"/>
      </w:tabs>
    </w:pPr>
  </w:style>
  <w:style w:type="character" w:customStyle="1" w:styleId="FuzeileZchn">
    <w:name w:val="Fußzeile Zchn"/>
    <w:basedOn w:val="Absatz-Standardschriftart"/>
    <w:link w:val="Fuzeile"/>
    <w:uiPriority w:val="99"/>
    <w:rsid w:val="006C047D"/>
    <w:rPr>
      <w:rFonts w:ascii="Times New Roman" w:eastAsia="Times New Roman" w:hAnsi="Times New Roman" w:cs="Times New Roman"/>
      <w:sz w:val="20"/>
      <w:szCs w:val="20"/>
      <w:lang w:eastAsia="de-DE"/>
    </w:rPr>
  </w:style>
  <w:style w:type="paragraph" w:styleId="berarbeitung">
    <w:name w:val="Revision"/>
    <w:hidden/>
    <w:uiPriority w:val="99"/>
    <w:semiHidden/>
    <w:rsid w:val="00035152"/>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7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nis@liebl-p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nv.com" TargetMode="External"/><Relationship Id="rId4" Type="http://schemas.openxmlformats.org/officeDocument/2006/relationships/styles" Target="styles.xml"/><Relationship Id="rId9" Type="http://schemas.openxmlformats.org/officeDocument/2006/relationships/hyperlink" Target="mailto:info@gnv.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99E8E7789A5E47B6E1B0C2E369BFC7" ma:contentTypeVersion="3" ma:contentTypeDescription="Ein neues Dokument erstellen." ma:contentTypeScope="" ma:versionID="a8beb1cd54feea337a7e7e660f980b01">
  <xsd:schema xmlns:xsd="http://www.w3.org/2001/XMLSchema" xmlns:xs="http://www.w3.org/2001/XMLSchema" xmlns:p="http://schemas.microsoft.com/office/2006/metadata/properties" xmlns:ns3="4d8d3604-d753-4abb-88b2-6c9deaf9321c" targetNamespace="http://schemas.microsoft.com/office/2006/metadata/properties" ma:root="true" ma:fieldsID="846488f266490a418097c279e9479369" ns3:_="">
    <xsd:import namespace="4d8d3604-d753-4abb-88b2-6c9deaf932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d3604-d753-4abb-88b2-6c9deaf93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27843-D7A8-4228-B0B8-638BC992C9D3}">
  <ds:schemaRefs>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4d8d3604-d753-4abb-88b2-6c9deaf9321c"/>
    <ds:schemaRef ds:uri="http://purl.org/dc/terms/"/>
    <ds:schemaRef ds:uri="http://purl.org/dc/dcmitype/"/>
  </ds:schemaRefs>
</ds:datastoreItem>
</file>

<file path=customXml/itemProps2.xml><?xml version="1.0" encoding="utf-8"?>
<ds:datastoreItem xmlns:ds="http://schemas.openxmlformats.org/officeDocument/2006/customXml" ds:itemID="{0C47675A-E80C-4BBE-84FD-3F3D1A830123}">
  <ds:schemaRefs>
    <ds:schemaRef ds:uri="http://schemas.microsoft.com/sharepoint/v3/contenttype/forms"/>
  </ds:schemaRefs>
</ds:datastoreItem>
</file>

<file path=customXml/itemProps3.xml><?xml version="1.0" encoding="utf-8"?>
<ds:datastoreItem xmlns:ds="http://schemas.openxmlformats.org/officeDocument/2006/customXml" ds:itemID="{614C3F0C-69C4-485D-9B31-49B228E5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d3604-d753-4abb-88b2-6c9deaf93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5621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Hartung</dc:creator>
  <cp:lastModifiedBy>Nicola Schlauderer</cp:lastModifiedBy>
  <cp:revision>10</cp:revision>
  <cp:lastPrinted>2019-09-24T09:07:00Z</cp:lastPrinted>
  <dcterms:created xsi:type="dcterms:W3CDTF">2023-09-29T10:51:00Z</dcterms:created>
  <dcterms:modified xsi:type="dcterms:W3CDTF">2023-09-29T11:57:00Z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0x0101008F99E8E7789A5E47B6E1B0C2E369BFC7</vt:lpwstr>
  </property>
</Properties>
</file>