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95696" w14:textId="5683AEF7" w:rsidR="0038203D" w:rsidRDefault="0038203D" w:rsidP="00696743">
      <w:pPr>
        <w:pStyle w:val="Textkrper2"/>
        <w:spacing w:line="480" w:lineRule="auto"/>
        <w:ind w:left="-425" w:right="-284"/>
        <w:rPr>
          <w:rFonts w:ascii="Arial Rounded MT Bold" w:hAnsi="Arial Rounded MT Bold"/>
          <w:sz w:val="22"/>
          <w:szCs w:val="22"/>
        </w:rPr>
      </w:pPr>
      <w:r w:rsidRPr="00F15906">
        <w:rPr>
          <w:rFonts w:ascii="Arial Rounded MT Bold" w:hAnsi="Arial Rounded MT Bold"/>
          <w:sz w:val="22"/>
          <w:szCs w:val="22"/>
        </w:rPr>
        <w:t xml:space="preserve">Pressemitteilung </w:t>
      </w:r>
      <w:r w:rsidRPr="00F15906">
        <w:rPr>
          <w:rFonts w:ascii="Arial Rounded MT Bold" w:hAnsi="Arial Rounded MT Bold"/>
          <w:sz w:val="22"/>
          <w:szCs w:val="22"/>
        </w:rPr>
        <w:sym w:font="Wingdings 2" w:char="F0A0"/>
      </w:r>
      <w:r w:rsidRPr="00F15906">
        <w:rPr>
          <w:rFonts w:ascii="Arial Rounded MT Bold" w:hAnsi="Arial Rounded MT Bold"/>
          <w:sz w:val="22"/>
          <w:szCs w:val="22"/>
        </w:rPr>
        <w:t xml:space="preserve"> uschi liebl pr</w:t>
      </w:r>
    </w:p>
    <w:p w14:paraId="181A7DA8" w14:textId="33F6891A" w:rsidR="00F15906" w:rsidRPr="00F15906" w:rsidRDefault="00F15906" w:rsidP="00696743">
      <w:pPr>
        <w:pStyle w:val="Textkrper2"/>
        <w:spacing w:line="480" w:lineRule="auto"/>
        <w:ind w:left="-425" w:right="-142"/>
        <w:rPr>
          <w:rFonts w:ascii="Arial Rounded MT Bold" w:hAnsi="Arial Rounded MT Bold"/>
          <w:b/>
          <w:bCs/>
          <w:sz w:val="22"/>
          <w:szCs w:val="22"/>
        </w:rPr>
      </w:pPr>
      <w:r w:rsidRPr="00F15906">
        <w:rPr>
          <w:rFonts w:ascii="Arial Rounded MT Bold" w:hAnsi="Arial Rounded MT Bold"/>
          <w:b/>
          <w:bCs/>
          <w:sz w:val="22"/>
          <w:szCs w:val="22"/>
        </w:rPr>
        <w:t>_________________________________________________________________</w:t>
      </w:r>
      <w:r w:rsidR="00696743">
        <w:rPr>
          <w:rFonts w:ascii="Arial Rounded MT Bold" w:hAnsi="Arial Rounded MT Bold"/>
          <w:b/>
          <w:bCs/>
          <w:sz w:val="22"/>
          <w:szCs w:val="22"/>
        </w:rPr>
        <w:t>_______</w:t>
      </w:r>
    </w:p>
    <w:p w14:paraId="6530B89F" w14:textId="727E1FEA" w:rsidR="007C35C0" w:rsidRPr="00F15906" w:rsidRDefault="00696743" w:rsidP="00696743">
      <w:pPr>
        <w:pStyle w:val="Textkrper2"/>
        <w:spacing w:line="480" w:lineRule="auto"/>
        <w:ind w:left="-426" w:right="-143"/>
        <w:jc w:val="right"/>
        <w:rPr>
          <w:rFonts w:ascii="Arial Rounded MT Bold" w:hAnsi="Arial Rounded MT Bold"/>
          <w:sz w:val="22"/>
          <w:szCs w:val="22"/>
        </w:rPr>
      </w:pPr>
      <w:r w:rsidRPr="00696743">
        <w:rPr>
          <w:rFonts w:ascii="Arial Rounded MT Bold" w:hAnsi="Arial Rounded MT Bold"/>
          <w:sz w:val="22"/>
          <w:szCs w:val="22"/>
        </w:rPr>
        <w:t>22</w:t>
      </w:r>
      <w:r w:rsidR="00975144" w:rsidRPr="00696743">
        <w:rPr>
          <w:rFonts w:ascii="Arial Rounded MT Bold" w:hAnsi="Arial Rounded MT Bold"/>
          <w:sz w:val="22"/>
          <w:szCs w:val="22"/>
        </w:rPr>
        <w:t>.</w:t>
      </w:r>
      <w:r w:rsidR="00975144">
        <w:rPr>
          <w:rFonts w:ascii="Arial Rounded MT Bold" w:hAnsi="Arial Rounded MT Bold"/>
          <w:sz w:val="22"/>
          <w:szCs w:val="22"/>
        </w:rPr>
        <w:t xml:space="preserve"> </w:t>
      </w:r>
      <w:r w:rsidR="00D71EB3">
        <w:rPr>
          <w:rFonts w:ascii="Arial Rounded MT Bold" w:hAnsi="Arial Rounded MT Bold"/>
          <w:sz w:val="22"/>
          <w:szCs w:val="22"/>
        </w:rPr>
        <w:t xml:space="preserve">Februar </w:t>
      </w:r>
      <w:r w:rsidR="00F15906">
        <w:rPr>
          <w:rFonts w:ascii="Arial Rounded MT Bold" w:hAnsi="Arial Rounded MT Bold"/>
          <w:sz w:val="22"/>
          <w:szCs w:val="22"/>
        </w:rPr>
        <w:t>2</w:t>
      </w:r>
      <w:r w:rsidR="005A6679">
        <w:rPr>
          <w:rFonts w:ascii="Arial Rounded MT Bold" w:hAnsi="Arial Rounded MT Bold"/>
          <w:sz w:val="22"/>
          <w:szCs w:val="22"/>
        </w:rPr>
        <w:t>02</w:t>
      </w:r>
      <w:r w:rsidR="00D71EB3">
        <w:rPr>
          <w:rFonts w:ascii="Arial Rounded MT Bold" w:hAnsi="Arial Rounded MT Bold"/>
          <w:sz w:val="22"/>
          <w:szCs w:val="22"/>
        </w:rPr>
        <w:t>4</w:t>
      </w:r>
    </w:p>
    <w:p w14:paraId="4DF34059" w14:textId="19F161EA" w:rsidR="00B96821" w:rsidRDefault="00772F8F" w:rsidP="00CB4940">
      <w:pPr>
        <w:pStyle w:val="Untertitel"/>
        <w:tabs>
          <w:tab w:val="center" w:pos="3685"/>
          <w:tab w:val="right" w:pos="7370"/>
        </w:tabs>
        <w:spacing w:after="240"/>
        <w:ind w:left="-426" w:right="-285"/>
        <w:jc w:val="center"/>
        <w:rPr>
          <w:rFonts w:ascii="Century Gothic" w:hAnsi="Century Gothic"/>
          <w:bCs/>
          <w:sz w:val="28"/>
          <w:szCs w:val="28"/>
          <w:lang w:val="de-DE"/>
        </w:rPr>
      </w:pPr>
      <w:r w:rsidRPr="00772F8F">
        <w:rPr>
          <w:rFonts w:ascii="Century Gothic" w:hAnsi="Century Gothic"/>
          <w:bCs/>
          <w:sz w:val="24"/>
          <w:szCs w:val="24"/>
          <w:lang w:val="de-DE"/>
        </w:rPr>
        <w:t>Weingenuss auf höchstem Niveau</w:t>
      </w:r>
    </w:p>
    <w:p w14:paraId="27F65595" w14:textId="6E666ED5" w:rsidR="00764F2C" w:rsidRPr="00A158CB" w:rsidRDefault="00CB4940" w:rsidP="00CB4940">
      <w:pPr>
        <w:pStyle w:val="Untertitel"/>
        <w:spacing w:after="240"/>
        <w:ind w:left="-426" w:right="-285"/>
        <w:jc w:val="center"/>
        <w:rPr>
          <w:rFonts w:ascii="Century Gothic" w:hAnsi="Century Gothic"/>
          <w:bCs/>
          <w:sz w:val="28"/>
          <w:szCs w:val="28"/>
          <w:lang w:val="de-DE"/>
        </w:rPr>
      </w:pPr>
      <w:r>
        <w:rPr>
          <w:rFonts w:ascii="Century Gothic" w:hAnsi="Century Gothic"/>
          <w:bCs/>
          <w:sz w:val="28"/>
          <w:szCs w:val="32"/>
          <w:lang w:val="de-DE"/>
        </w:rPr>
        <w:t>Das Central Sölden</w:t>
      </w:r>
      <w:r w:rsidR="00772F8F">
        <w:rPr>
          <w:rFonts w:ascii="Century Gothic" w:hAnsi="Century Gothic"/>
          <w:bCs/>
          <w:sz w:val="28"/>
          <w:szCs w:val="32"/>
          <w:lang w:val="de-DE"/>
        </w:rPr>
        <w:t xml:space="preserve"> mit einzigartigen Wein-Events und </w:t>
      </w:r>
      <w:r w:rsidR="00696743">
        <w:rPr>
          <w:rFonts w:ascii="Century Gothic" w:hAnsi="Century Gothic"/>
          <w:bCs/>
          <w:sz w:val="28"/>
          <w:szCs w:val="32"/>
          <w:lang w:val="de-DE"/>
        </w:rPr>
        <w:t>-</w:t>
      </w:r>
      <w:proofErr w:type="spellStart"/>
      <w:r w:rsidR="00772F8F">
        <w:rPr>
          <w:rFonts w:ascii="Century Gothic" w:hAnsi="Century Gothic"/>
          <w:bCs/>
          <w:sz w:val="28"/>
          <w:szCs w:val="32"/>
          <w:lang w:val="de-DE"/>
        </w:rPr>
        <w:t>Tastings</w:t>
      </w:r>
      <w:proofErr w:type="spellEnd"/>
      <w:r w:rsidR="00772F8F">
        <w:rPr>
          <w:rFonts w:ascii="Century Gothic" w:hAnsi="Century Gothic"/>
          <w:bCs/>
          <w:sz w:val="28"/>
          <w:szCs w:val="32"/>
          <w:lang w:val="de-DE"/>
        </w:rPr>
        <w:t xml:space="preserve"> </w:t>
      </w:r>
    </w:p>
    <w:p w14:paraId="303E08E6" w14:textId="77777777" w:rsidR="00FD0A92" w:rsidRPr="00A158CB" w:rsidRDefault="00FD0A92" w:rsidP="00CB4940">
      <w:pPr>
        <w:pStyle w:val="Untertitel"/>
        <w:ind w:left="-426" w:right="-285"/>
        <w:jc w:val="left"/>
        <w:rPr>
          <w:rFonts w:ascii="Century Gothic" w:hAnsi="Century Gothic"/>
          <w:bCs/>
          <w:sz w:val="28"/>
          <w:szCs w:val="28"/>
          <w:lang w:val="de-DE"/>
        </w:rPr>
      </w:pPr>
    </w:p>
    <w:p w14:paraId="6ADB5D5C" w14:textId="00A6E405" w:rsidR="00BB7F4B" w:rsidRPr="00BB7F4B" w:rsidRDefault="004E74F9" w:rsidP="00696743">
      <w:pPr>
        <w:pStyle w:val="Untertitel"/>
        <w:spacing w:after="240" w:line="360" w:lineRule="auto"/>
        <w:ind w:left="-426" w:right="-143"/>
        <w:rPr>
          <w:rFonts w:ascii="Century Gothic" w:hAnsi="Century Gothic"/>
          <w:lang w:val="de-DE" w:eastAsia="de-DE"/>
        </w:rPr>
      </w:pPr>
      <w:r>
        <w:rPr>
          <w:rFonts w:ascii="Century Gothic" w:hAnsi="Century Gothic"/>
          <w:lang w:val="de-DE" w:eastAsia="de-DE"/>
        </w:rPr>
        <w:t xml:space="preserve">Auch </w:t>
      </w:r>
      <w:r w:rsidR="00772F8F">
        <w:rPr>
          <w:rFonts w:ascii="Century Gothic" w:hAnsi="Century Gothic"/>
          <w:lang w:val="de-DE" w:eastAsia="de-DE"/>
        </w:rPr>
        <w:t xml:space="preserve">2024 </w:t>
      </w:r>
      <w:r w:rsidR="005A0656">
        <w:rPr>
          <w:rFonts w:ascii="Century Gothic" w:hAnsi="Century Gothic"/>
          <w:lang w:val="de-DE" w:eastAsia="de-DE"/>
        </w:rPr>
        <w:t xml:space="preserve">bringt das </w:t>
      </w:r>
      <w:r w:rsidR="00CB4940">
        <w:rPr>
          <w:rFonts w:ascii="Century Gothic" w:hAnsi="Century Gothic"/>
          <w:lang w:val="de-DE" w:eastAsia="de-DE"/>
        </w:rPr>
        <w:t>Fünf</w:t>
      </w:r>
      <w:r>
        <w:rPr>
          <w:rFonts w:ascii="Century Gothic" w:hAnsi="Century Gothic"/>
          <w:lang w:val="de-DE" w:eastAsia="de-DE"/>
        </w:rPr>
        <w:t xml:space="preserve">-Sterne-Hotel Das Central </w:t>
      </w:r>
      <w:r w:rsidR="00CB4940">
        <w:rPr>
          <w:rFonts w:ascii="Century Gothic" w:hAnsi="Century Gothic"/>
          <w:lang w:val="de-DE" w:eastAsia="de-DE"/>
        </w:rPr>
        <w:t xml:space="preserve">in Sölden </w:t>
      </w:r>
      <w:r>
        <w:rPr>
          <w:rFonts w:ascii="Century Gothic" w:hAnsi="Century Gothic"/>
          <w:lang w:val="de-DE" w:eastAsia="de-DE"/>
        </w:rPr>
        <w:t>Winzer und Gourmetliebhaber in d</w:t>
      </w:r>
      <w:r w:rsidR="005A0656">
        <w:rPr>
          <w:rFonts w:ascii="Century Gothic" w:hAnsi="Century Gothic"/>
          <w:lang w:val="de-DE" w:eastAsia="de-DE"/>
        </w:rPr>
        <w:t>er</w:t>
      </w:r>
      <w:r>
        <w:rPr>
          <w:rFonts w:ascii="Century Gothic" w:hAnsi="Century Gothic"/>
          <w:lang w:val="de-DE" w:eastAsia="de-DE"/>
        </w:rPr>
        <w:t xml:space="preserve"> Ötztaler Bergwelt </w:t>
      </w:r>
      <w:r w:rsidR="005A0656">
        <w:rPr>
          <w:rFonts w:ascii="Century Gothic" w:hAnsi="Century Gothic"/>
          <w:lang w:val="de-DE" w:eastAsia="de-DE"/>
        </w:rPr>
        <w:t xml:space="preserve">zusammen, um gemeinsam </w:t>
      </w:r>
      <w:r>
        <w:rPr>
          <w:rFonts w:ascii="Century Gothic" w:hAnsi="Century Gothic"/>
          <w:lang w:val="de-DE" w:eastAsia="de-DE"/>
        </w:rPr>
        <w:t xml:space="preserve">vor beeindruckendem Gipfelpanorama in den Genuss erlesener Weine zu kommen. Ob </w:t>
      </w:r>
      <w:r w:rsidR="0016378A">
        <w:rPr>
          <w:rFonts w:ascii="Century Gothic" w:hAnsi="Century Gothic"/>
          <w:lang w:val="de-DE" w:eastAsia="de-DE"/>
        </w:rPr>
        <w:t xml:space="preserve">während der </w:t>
      </w:r>
      <w:r>
        <w:rPr>
          <w:rFonts w:ascii="Century Gothic" w:hAnsi="Century Gothic"/>
          <w:lang w:val="de-DE" w:eastAsia="de-DE"/>
        </w:rPr>
        <w:t>exklusiven May Wine</w:t>
      </w:r>
      <w:r w:rsidR="005F51D1">
        <w:rPr>
          <w:rFonts w:ascii="Century Gothic" w:hAnsi="Century Gothic"/>
          <w:lang w:val="de-DE" w:eastAsia="de-DE"/>
        </w:rPr>
        <w:t>s</w:t>
      </w:r>
      <w:r>
        <w:rPr>
          <w:rFonts w:ascii="Century Gothic" w:hAnsi="Century Gothic"/>
          <w:lang w:val="de-DE" w:eastAsia="de-DE"/>
        </w:rPr>
        <w:t xml:space="preserve"> </w:t>
      </w:r>
      <w:proofErr w:type="spellStart"/>
      <w:r>
        <w:rPr>
          <w:rFonts w:ascii="Century Gothic" w:hAnsi="Century Gothic"/>
          <w:lang w:val="de-DE" w:eastAsia="de-DE"/>
        </w:rPr>
        <w:t>Mas</w:t>
      </w:r>
      <w:r w:rsidR="0016378A">
        <w:rPr>
          <w:rFonts w:ascii="Century Gothic" w:hAnsi="Century Gothic"/>
          <w:lang w:val="de-DE" w:eastAsia="de-DE"/>
        </w:rPr>
        <w:t>t</w:t>
      </w:r>
      <w:r>
        <w:rPr>
          <w:rFonts w:ascii="Century Gothic" w:hAnsi="Century Gothic"/>
          <w:lang w:val="de-DE" w:eastAsia="de-DE"/>
        </w:rPr>
        <w:t>erClass</w:t>
      </w:r>
      <w:proofErr w:type="spellEnd"/>
      <w:r w:rsidR="0016378A">
        <w:rPr>
          <w:rFonts w:ascii="Century Gothic" w:hAnsi="Century Gothic"/>
          <w:lang w:val="de-DE" w:eastAsia="de-DE"/>
        </w:rPr>
        <w:t xml:space="preserve"> im Februar</w:t>
      </w:r>
      <w:r>
        <w:rPr>
          <w:rFonts w:ascii="Century Gothic" w:hAnsi="Century Gothic"/>
          <w:lang w:val="de-DE" w:eastAsia="de-DE"/>
        </w:rPr>
        <w:t>, dem führenden Weinevent „Wein am Berg“</w:t>
      </w:r>
      <w:r w:rsidR="0016378A">
        <w:rPr>
          <w:rFonts w:ascii="Century Gothic" w:hAnsi="Century Gothic"/>
          <w:lang w:val="de-DE" w:eastAsia="de-DE"/>
        </w:rPr>
        <w:t xml:space="preserve"> im April und </w:t>
      </w:r>
      <w:r w:rsidR="00CB4940">
        <w:rPr>
          <w:rFonts w:ascii="Century Gothic" w:hAnsi="Century Gothic"/>
          <w:lang w:val="de-DE" w:eastAsia="de-DE"/>
        </w:rPr>
        <w:t xml:space="preserve">dessen Summer-Edition im </w:t>
      </w:r>
      <w:r w:rsidR="0016378A">
        <w:rPr>
          <w:rFonts w:ascii="Century Gothic" w:hAnsi="Century Gothic"/>
          <w:lang w:val="de-DE" w:eastAsia="de-DE"/>
        </w:rPr>
        <w:t>Juli, oder</w:t>
      </w:r>
      <w:r w:rsidR="00BB7F4B">
        <w:rPr>
          <w:rFonts w:ascii="Century Gothic" w:hAnsi="Century Gothic"/>
          <w:lang w:val="de-DE" w:eastAsia="de-DE"/>
        </w:rPr>
        <w:t xml:space="preserve"> im </w:t>
      </w:r>
      <w:r w:rsidR="0016378A">
        <w:rPr>
          <w:rFonts w:ascii="Century Gothic" w:hAnsi="Century Gothic"/>
          <w:lang w:val="de-DE" w:eastAsia="de-DE"/>
        </w:rPr>
        <w:t xml:space="preserve">Rahmen </w:t>
      </w:r>
      <w:r w:rsidR="004306D9">
        <w:rPr>
          <w:rFonts w:ascii="Century Gothic" w:hAnsi="Century Gothic"/>
          <w:lang w:val="de-DE" w:eastAsia="de-DE"/>
        </w:rPr>
        <w:t>eine</w:t>
      </w:r>
      <w:r w:rsidR="005A0656">
        <w:rPr>
          <w:rFonts w:ascii="Century Gothic" w:hAnsi="Century Gothic"/>
          <w:lang w:val="de-DE" w:eastAsia="de-DE"/>
        </w:rPr>
        <w:t>s</w:t>
      </w:r>
      <w:r w:rsidR="004306D9">
        <w:rPr>
          <w:rFonts w:ascii="Century Gothic" w:hAnsi="Century Gothic"/>
          <w:lang w:val="de-DE" w:eastAsia="de-DE"/>
        </w:rPr>
        <w:t xml:space="preserve"> </w:t>
      </w:r>
      <w:r w:rsidR="0016378A">
        <w:rPr>
          <w:rFonts w:ascii="Century Gothic" w:hAnsi="Century Gothic"/>
          <w:lang w:val="de-DE" w:eastAsia="de-DE"/>
        </w:rPr>
        <w:t>der genussvollen Arrangements des Hotels</w:t>
      </w:r>
      <w:r w:rsidR="00CB4940">
        <w:rPr>
          <w:rFonts w:ascii="Century Gothic" w:hAnsi="Century Gothic"/>
          <w:lang w:val="de-DE" w:eastAsia="de-DE"/>
        </w:rPr>
        <w:t>:</w:t>
      </w:r>
      <w:r w:rsidR="00BB7F4B">
        <w:rPr>
          <w:rFonts w:ascii="Century Gothic" w:hAnsi="Century Gothic"/>
          <w:lang w:val="de-DE" w:eastAsia="de-DE"/>
        </w:rPr>
        <w:t xml:space="preserve"> Im Central genießen Gäste Spitzenweine aus </w:t>
      </w:r>
      <w:r w:rsidR="005A0656">
        <w:rPr>
          <w:rFonts w:ascii="Century Gothic" w:hAnsi="Century Gothic"/>
          <w:lang w:val="de-DE" w:eastAsia="de-DE"/>
        </w:rPr>
        <w:t>N</w:t>
      </w:r>
      <w:r w:rsidR="00BB7F4B">
        <w:rPr>
          <w:rFonts w:ascii="Century Gothic" w:hAnsi="Century Gothic"/>
          <w:lang w:val="de-DE" w:eastAsia="de-DE"/>
        </w:rPr>
        <w:t xml:space="preserve">ah und </w:t>
      </w:r>
      <w:r w:rsidR="005A0656">
        <w:rPr>
          <w:rFonts w:ascii="Century Gothic" w:hAnsi="Century Gothic"/>
          <w:lang w:val="de-DE" w:eastAsia="de-DE"/>
        </w:rPr>
        <w:t>F</w:t>
      </w:r>
      <w:r w:rsidR="00BB7F4B">
        <w:rPr>
          <w:rFonts w:ascii="Century Gothic" w:hAnsi="Century Gothic"/>
          <w:lang w:val="de-DE" w:eastAsia="de-DE"/>
        </w:rPr>
        <w:t>ern</w:t>
      </w:r>
      <w:r w:rsidR="00CB4940">
        <w:rPr>
          <w:rFonts w:ascii="Century Gothic" w:hAnsi="Century Gothic"/>
          <w:lang w:val="de-DE" w:eastAsia="de-DE"/>
        </w:rPr>
        <w:t xml:space="preserve"> -</w:t>
      </w:r>
      <w:r w:rsidR="00BB7F4B">
        <w:rPr>
          <w:rFonts w:ascii="Century Gothic" w:hAnsi="Century Gothic"/>
          <w:lang w:val="de-DE" w:eastAsia="de-DE"/>
        </w:rPr>
        <w:t xml:space="preserve"> und das das ganze Jahr über. </w:t>
      </w:r>
    </w:p>
    <w:p w14:paraId="01CE67AF" w14:textId="77777777" w:rsidR="005F4C44" w:rsidRPr="00172CA6" w:rsidRDefault="005F4C44" w:rsidP="00696743">
      <w:pPr>
        <w:pStyle w:val="Textkrper"/>
        <w:spacing w:after="0" w:line="360" w:lineRule="auto"/>
        <w:ind w:left="-426" w:right="-143"/>
        <w:jc w:val="both"/>
        <w:rPr>
          <w:rFonts w:ascii="Century Gothic" w:hAnsi="Century Gothic"/>
          <w:b/>
          <w:bCs/>
        </w:rPr>
      </w:pPr>
      <w:r w:rsidRPr="00172CA6">
        <w:rPr>
          <w:rFonts w:ascii="Century Gothic" w:hAnsi="Century Gothic"/>
          <w:b/>
          <w:bCs/>
        </w:rPr>
        <w:t xml:space="preserve">Ein </w:t>
      </w:r>
      <w:proofErr w:type="spellStart"/>
      <w:r w:rsidRPr="00172CA6">
        <w:rPr>
          <w:rFonts w:ascii="Century Gothic" w:hAnsi="Century Gothic"/>
          <w:b/>
          <w:bCs/>
        </w:rPr>
        <w:t>Wine-Tasting</w:t>
      </w:r>
      <w:proofErr w:type="spellEnd"/>
      <w:r w:rsidRPr="00172CA6">
        <w:rPr>
          <w:rFonts w:ascii="Century Gothic" w:hAnsi="Century Gothic"/>
          <w:b/>
          <w:bCs/>
        </w:rPr>
        <w:t xml:space="preserve"> der Superlative: Die May Wines </w:t>
      </w:r>
      <w:proofErr w:type="spellStart"/>
      <w:r w:rsidRPr="00172CA6">
        <w:rPr>
          <w:rFonts w:ascii="Century Gothic" w:hAnsi="Century Gothic"/>
          <w:b/>
          <w:bCs/>
        </w:rPr>
        <w:t>MasterClass</w:t>
      </w:r>
      <w:proofErr w:type="spellEnd"/>
    </w:p>
    <w:p w14:paraId="610C0A06" w14:textId="77777777" w:rsidR="00A5719F" w:rsidRPr="00696743" w:rsidRDefault="005F4C44" w:rsidP="00696743">
      <w:pPr>
        <w:pStyle w:val="Textkrper"/>
        <w:spacing w:after="240" w:line="360" w:lineRule="auto"/>
        <w:ind w:left="-425" w:right="-143"/>
        <w:jc w:val="both"/>
        <w:rPr>
          <w:rFonts w:ascii="Century Gothic" w:hAnsi="Century Gothic"/>
        </w:rPr>
      </w:pPr>
      <w:r>
        <w:rPr>
          <w:rFonts w:ascii="Century Gothic" w:hAnsi="Century Gothic"/>
        </w:rPr>
        <w:t xml:space="preserve">Um die Leidenschaft zum Wein gemeinsam mit Gästen erleben zu können, bietet Das Central das ganze Jahr über exklusive Events, die ganz im Zeichen des Genusses stehen. Mit dem neuen Wein-Event „May Wines </w:t>
      </w:r>
      <w:proofErr w:type="spellStart"/>
      <w:r>
        <w:rPr>
          <w:rFonts w:ascii="Century Gothic" w:hAnsi="Century Gothic"/>
        </w:rPr>
        <w:t>MasterClass</w:t>
      </w:r>
      <w:proofErr w:type="spellEnd"/>
      <w:r>
        <w:rPr>
          <w:rFonts w:ascii="Century Gothic" w:hAnsi="Century Gothic"/>
        </w:rPr>
        <w:t xml:space="preserve">“ erschafft das Fünf-Sterne-Hotel Das Central in Sölden am 28. Februar 2024 ein </w:t>
      </w:r>
      <w:proofErr w:type="spellStart"/>
      <w:r>
        <w:rPr>
          <w:rFonts w:ascii="Century Gothic" w:hAnsi="Century Gothic"/>
        </w:rPr>
        <w:t>Wine-Tasting</w:t>
      </w:r>
      <w:proofErr w:type="spellEnd"/>
      <w:r>
        <w:rPr>
          <w:rFonts w:ascii="Century Gothic" w:hAnsi="Century Gothic"/>
        </w:rPr>
        <w:t xml:space="preserve"> der Extraklasse für Gourmetliebhaber und Winzer</w:t>
      </w:r>
      <w:r w:rsidRPr="00696743">
        <w:rPr>
          <w:rFonts w:ascii="Century Gothic" w:hAnsi="Century Gothic"/>
        </w:rPr>
        <w:t>.</w:t>
      </w:r>
    </w:p>
    <w:p w14:paraId="666C4803" w14:textId="25E96D90" w:rsidR="005F4C44" w:rsidRDefault="005F4C44" w:rsidP="00696743">
      <w:pPr>
        <w:pStyle w:val="Textkrper"/>
        <w:spacing w:after="240" w:line="360" w:lineRule="auto"/>
        <w:ind w:left="-425" w:right="-143"/>
        <w:jc w:val="both"/>
        <w:rPr>
          <w:rFonts w:ascii="Century Gothic" w:hAnsi="Century Gothic"/>
        </w:rPr>
      </w:pPr>
      <w:r w:rsidRPr="00696743">
        <w:rPr>
          <w:rFonts w:ascii="Century Gothic" w:hAnsi="Century Gothic"/>
        </w:rPr>
        <w:t xml:space="preserve">Stattfinden wird dieses in Zusammenarbeit mit May Wines aus Wien auf 3.048 Metern im Zwei-Haubenrestaurant </w:t>
      </w:r>
      <w:proofErr w:type="spellStart"/>
      <w:r w:rsidRPr="00696743">
        <w:rPr>
          <w:rFonts w:ascii="Century Gothic" w:hAnsi="Century Gothic"/>
        </w:rPr>
        <w:t>ic</w:t>
      </w:r>
      <w:r w:rsidR="00A5719F" w:rsidRPr="00696743">
        <w:rPr>
          <w:rFonts w:ascii="Century Gothic" w:hAnsi="Century Gothic"/>
        </w:rPr>
        <w:t>e</w:t>
      </w:r>
      <w:proofErr w:type="spellEnd"/>
      <w:r w:rsidR="00A5719F" w:rsidRPr="00696743">
        <w:rPr>
          <w:rFonts w:ascii="Century Gothic" w:hAnsi="Century Gothic"/>
        </w:rPr>
        <w:t xml:space="preserve"> </w:t>
      </w:r>
      <w:r w:rsidRPr="00696743">
        <w:rPr>
          <w:rFonts w:ascii="Century Gothic" w:hAnsi="Century Gothic"/>
        </w:rPr>
        <w:t>Q mit 17 erlesenen Weinraritäten, die von edlen Champagnern bis hin zu Weißweinen aus dem Burgund reichen, die sonst selten zu finden sind. Passend zum Event hat Das Central ein Arrangement zusammengestellt: Ab 2.200 Euro pro Person beinhaltet es mindestens zwei Übernachtungen in einer Junior Suite vom 26. Februar 2024 bis zum 02. März 2024 inklusive Frühstück, einem Fünf-Gang-</w:t>
      </w:r>
      <w:proofErr w:type="spellStart"/>
      <w:r w:rsidRPr="00696743">
        <w:rPr>
          <w:rFonts w:ascii="Century Gothic" w:hAnsi="Century Gothic"/>
        </w:rPr>
        <w:t>Wahlmenü</w:t>
      </w:r>
      <w:proofErr w:type="spellEnd"/>
      <w:r w:rsidRPr="00696743">
        <w:rPr>
          <w:rFonts w:ascii="Century Gothic" w:hAnsi="Century Gothic"/>
        </w:rPr>
        <w:t xml:space="preserve"> am Abend, sowie der Teilnahme am </w:t>
      </w:r>
      <w:proofErr w:type="spellStart"/>
      <w:r w:rsidRPr="00696743">
        <w:rPr>
          <w:rFonts w:ascii="Century Gothic" w:hAnsi="Century Gothic"/>
        </w:rPr>
        <w:t>Tasting</w:t>
      </w:r>
      <w:proofErr w:type="spellEnd"/>
      <w:r w:rsidRPr="00696743">
        <w:rPr>
          <w:rFonts w:ascii="Century Gothic" w:hAnsi="Century Gothic"/>
        </w:rPr>
        <w:t xml:space="preserve">-Erlebnis selbst, das von einem weiteren fünfgängigen Gourmetmenü im </w:t>
      </w:r>
      <w:proofErr w:type="spellStart"/>
      <w:r w:rsidRPr="00696743">
        <w:rPr>
          <w:rFonts w:ascii="Century Gothic" w:hAnsi="Century Gothic"/>
        </w:rPr>
        <w:t>ice</w:t>
      </w:r>
      <w:proofErr w:type="spellEnd"/>
      <w:r w:rsidR="00A5719F" w:rsidRPr="00696743">
        <w:rPr>
          <w:rFonts w:ascii="Century Gothic" w:hAnsi="Century Gothic"/>
        </w:rPr>
        <w:t xml:space="preserve"> </w:t>
      </w:r>
      <w:r w:rsidRPr="00696743">
        <w:rPr>
          <w:rFonts w:ascii="Century Gothic" w:hAnsi="Century Gothic"/>
        </w:rPr>
        <w:t xml:space="preserve">Q begleitet wird. Außerdem umfasst das Package eine 50-minütige Ganzkörpermassage im neuen Summit Beauty &amp; </w:t>
      </w:r>
      <w:r w:rsidR="00A5719F" w:rsidRPr="00696743">
        <w:rPr>
          <w:rFonts w:ascii="Century Gothic" w:hAnsi="Century Gothic"/>
        </w:rPr>
        <w:t>Massage</w:t>
      </w:r>
      <w:r w:rsidRPr="00696743">
        <w:rPr>
          <w:rFonts w:ascii="Century Gothic" w:hAnsi="Century Gothic"/>
        </w:rPr>
        <w:t xml:space="preserve">. </w:t>
      </w:r>
    </w:p>
    <w:p w14:paraId="60DFB165" w14:textId="77777777" w:rsidR="00696743" w:rsidRPr="00696743" w:rsidRDefault="00696743" w:rsidP="00696743">
      <w:pPr>
        <w:pStyle w:val="Textkrper"/>
        <w:spacing w:after="240" w:line="360" w:lineRule="auto"/>
        <w:ind w:left="-425" w:right="-143"/>
        <w:jc w:val="both"/>
        <w:rPr>
          <w:rFonts w:ascii="Century Gothic" w:hAnsi="Century Gothic"/>
        </w:rPr>
      </w:pPr>
    </w:p>
    <w:p w14:paraId="63139812" w14:textId="77777777" w:rsidR="005F4C44" w:rsidRPr="00696743" w:rsidRDefault="005F4C44" w:rsidP="00696743">
      <w:pPr>
        <w:pStyle w:val="Textkrper"/>
        <w:spacing w:after="0" w:line="360" w:lineRule="auto"/>
        <w:ind w:left="-426" w:right="-143"/>
        <w:jc w:val="both"/>
        <w:rPr>
          <w:rFonts w:ascii="Century Gothic" w:hAnsi="Century Gothic"/>
          <w:b/>
          <w:bCs/>
        </w:rPr>
      </w:pPr>
      <w:r w:rsidRPr="00696743">
        <w:rPr>
          <w:rFonts w:ascii="Century Gothic" w:hAnsi="Century Gothic"/>
          <w:b/>
          <w:bCs/>
        </w:rPr>
        <w:lastRenderedPageBreak/>
        <w:t>Wein am Berg: Das legendäre Gourmet- und Wein-Event Söldens</w:t>
      </w:r>
    </w:p>
    <w:p w14:paraId="01BDDA7C" w14:textId="06959BA7" w:rsidR="005F4C44" w:rsidRPr="00696743" w:rsidRDefault="005F4C44" w:rsidP="00696743">
      <w:pPr>
        <w:pStyle w:val="Textkrper"/>
        <w:spacing w:line="360" w:lineRule="auto"/>
        <w:ind w:left="-426" w:right="-143"/>
        <w:jc w:val="both"/>
        <w:rPr>
          <w:rFonts w:ascii="Century Gothic" w:hAnsi="Century Gothic"/>
        </w:rPr>
      </w:pPr>
      <w:r w:rsidRPr="00696743">
        <w:rPr>
          <w:rFonts w:ascii="Century Gothic" w:hAnsi="Century Gothic"/>
        </w:rPr>
        <w:t>Bereits zum 21. Mal veranstaltet Das Central das Wein-Festival Wein am Berg und lädt vom 18. bis zum 21. April 2024 erneut zum inspirierenden Get-Together mit internationalen Winzergrößen und Spitzenköchen ein. Ganze drei Tage lang kommen Gourmetliebhaber und Wein-Aficionados auf über 3.000 Metern in ein Genusserlebnis vom Feinsten. Eine Kitchen-Party, Höhen-</w:t>
      </w:r>
      <w:proofErr w:type="spellStart"/>
      <w:r w:rsidRPr="00696743">
        <w:rPr>
          <w:rFonts w:ascii="Century Gothic" w:hAnsi="Century Gothic"/>
        </w:rPr>
        <w:t>Weindegustationen</w:t>
      </w:r>
      <w:proofErr w:type="spellEnd"/>
      <w:r w:rsidRPr="00696743">
        <w:rPr>
          <w:rFonts w:ascii="Century Gothic" w:hAnsi="Century Gothic"/>
        </w:rPr>
        <w:t>, sowie sportliche Skistunden und eine ausgelassene Big Bottle-Party runden das Event ab. Passend zum Termin bietet Das Central seinen Gästen das „Wein am Berg“-Arrangement. Ab 3.930 Euro pro Zimmer umfasst das Angebot mindestens drei Nächte in einer Zimmerkategorie der Wahl, inklusive Frühstück und der Teilnahme am dreitägigen Wein-am-Berg-Programm</w:t>
      </w:r>
      <w:r w:rsidR="00A5719F" w:rsidRPr="00696743">
        <w:rPr>
          <w:rFonts w:ascii="Century Gothic" w:hAnsi="Century Gothic"/>
        </w:rPr>
        <w:t xml:space="preserve"> inkl</w:t>
      </w:r>
      <w:r w:rsidR="00FD60F9">
        <w:rPr>
          <w:rFonts w:ascii="Century Gothic" w:hAnsi="Century Gothic"/>
        </w:rPr>
        <w:t>usive</w:t>
      </w:r>
      <w:r w:rsidR="00A5719F" w:rsidRPr="00696743">
        <w:rPr>
          <w:rFonts w:ascii="Century Gothic" w:hAnsi="Century Gothic"/>
        </w:rPr>
        <w:t xml:space="preserve"> aller Weine der teilnehmenden Winzer, sowie Kulinarik der anwesenden Spitzenköche.</w:t>
      </w:r>
    </w:p>
    <w:p w14:paraId="75005428" w14:textId="77777777" w:rsidR="005F4C44" w:rsidRPr="00696743" w:rsidRDefault="005F4C44" w:rsidP="00696743">
      <w:pPr>
        <w:pStyle w:val="Textkrper"/>
        <w:spacing w:after="0" w:line="360" w:lineRule="auto"/>
        <w:ind w:left="-426" w:right="-143"/>
        <w:jc w:val="both"/>
        <w:rPr>
          <w:rFonts w:ascii="Century Gothic" w:hAnsi="Century Gothic"/>
        </w:rPr>
      </w:pPr>
      <w:r w:rsidRPr="00696743">
        <w:rPr>
          <w:rFonts w:ascii="Century Gothic" w:hAnsi="Century Gothic"/>
        </w:rPr>
        <w:t xml:space="preserve">In der „Wein am Berg“-Summer Edition, der Fortsetzung des Events, kommen Wein- und Gourmetfans in einem kleinen, exklusiven Rahmen vom 19. bis 21. Juli 2024 erneut zusammen. Unter dem diesjährigen Motto „Rosé all </w:t>
      </w:r>
      <w:proofErr w:type="spellStart"/>
      <w:r w:rsidRPr="00696743">
        <w:rPr>
          <w:rFonts w:ascii="Century Gothic" w:hAnsi="Century Gothic"/>
        </w:rPr>
        <w:t>day</w:t>
      </w:r>
      <w:proofErr w:type="spellEnd"/>
      <w:r w:rsidRPr="00696743">
        <w:rPr>
          <w:rFonts w:ascii="Century Gothic" w:hAnsi="Century Gothic"/>
        </w:rPr>
        <w:t xml:space="preserve">“ wird Wein-, Kulinarik- und Naturgenuss vor einzigartiger Bergkulisse zelebriert. Ein abwechslungsreiches Aktivprogramm aus Wandern und Biken ergänzt die Veranstaltung. </w:t>
      </w:r>
    </w:p>
    <w:p w14:paraId="60AF3260" w14:textId="77777777" w:rsidR="005F4C44" w:rsidRPr="00696743" w:rsidRDefault="005F4C44" w:rsidP="00696743">
      <w:pPr>
        <w:pStyle w:val="Textkrper"/>
        <w:spacing w:after="0" w:line="360" w:lineRule="auto"/>
        <w:ind w:left="-426" w:right="-143"/>
        <w:jc w:val="both"/>
        <w:rPr>
          <w:rFonts w:ascii="Century Gothic" w:hAnsi="Century Gothic"/>
        </w:rPr>
      </w:pPr>
    </w:p>
    <w:p w14:paraId="2E3657CF" w14:textId="77777777" w:rsidR="005F4C44" w:rsidRPr="00696743" w:rsidRDefault="005F4C44" w:rsidP="00696743">
      <w:pPr>
        <w:pStyle w:val="Textkrper"/>
        <w:spacing w:after="0" w:line="360" w:lineRule="auto"/>
        <w:ind w:left="-426" w:right="-143"/>
        <w:jc w:val="both"/>
        <w:rPr>
          <w:rFonts w:ascii="Century Gothic" w:hAnsi="Century Gothic"/>
          <w:b/>
          <w:bCs/>
        </w:rPr>
      </w:pPr>
      <w:r w:rsidRPr="00696743">
        <w:rPr>
          <w:rFonts w:ascii="Century Gothic" w:hAnsi="Century Gothic"/>
          <w:b/>
          <w:bCs/>
        </w:rPr>
        <w:t>PINO 3000: Der höchstgereifte Pinot Noir der Alpen</w:t>
      </w:r>
    </w:p>
    <w:p w14:paraId="75D379A9" w14:textId="7F684945" w:rsidR="005F4C44" w:rsidRDefault="005F4C44" w:rsidP="00696743">
      <w:pPr>
        <w:pStyle w:val="Textkrper"/>
        <w:spacing w:after="240" w:line="360" w:lineRule="auto"/>
        <w:ind w:left="-425" w:right="-143"/>
        <w:jc w:val="both"/>
        <w:rPr>
          <w:rFonts w:ascii="Century Gothic" w:hAnsi="Century Gothic"/>
        </w:rPr>
      </w:pPr>
      <w:r w:rsidRPr="00696743">
        <w:rPr>
          <w:rFonts w:ascii="Century Gothic" w:hAnsi="Century Gothic"/>
        </w:rPr>
        <w:t xml:space="preserve">Als renommiertes Weinhotel in Sölden strebt Das Central nach Perfektion in jedem Tropfen. Dabei wagte das Fünf-Sterne-Hotel 2011 erstmalig ein Experiment: Gemeinsam mit drei befreundeten Winzern sollte ein Pinot Noir entstehen, der die edelsten Pinot-Noir-Tropfen aus drei Ländern vereint. So geben für den Drei-Länder-Wein das burgenländische Weingut Paul Achs, das deutsche Weingut Dr.  Heger und die Südtiroler Kellerei St. Pauls je zwei ihrer besten Pinot-Noir-Fässer und sorgen somit für die perfekte Basis dieser Rarität. So einzigartig wie der Wein selbst, ist auch die Lagerung des edlen Tropfens: Auf 3.048 Metern reift der PINO 3000 im </w:t>
      </w:r>
      <w:proofErr w:type="spellStart"/>
      <w:r w:rsidRPr="00696743">
        <w:rPr>
          <w:rFonts w:ascii="Century Gothic" w:hAnsi="Century Gothic"/>
        </w:rPr>
        <w:t>ice</w:t>
      </w:r>
      <w:proofErr w:type="spellEnd"/>
      <w:r w:rsidR="00A5719F" w:rsidRPr="00696743">
        <w:rPr>
          <w:rFonts w:ascii="Century Gothic" w:hAnsi="Century Gothic"/>
        </w:rPr>
        <w:t xml:space="preserve"> </w:t>
      </w:r>
      <w:r w:rsidRPr="00696743">
        <w:rPr>
          <w:rFonts w:ascii="Century Gothic" w:hAnsi="Century Gothic"/>
        </w:rPr>
        <w:t>Q in Sölden, dem höchstgelegenen Zwei-Hauben-Restaurant Österreichs, und</w:t>
      </w:r>
      <w:r>
        <w:rPr>
          <w:rFonts w:ascii="Century Gothic" w:hAnsi="Century Gothic"/>
        </w:rPr>
        <w:t xml:space="preserve"> ist so extremen Bedingungen ausgesetzt. Kühle Temperaturen, veränderter Sauerstoffgehalt, geringer atmosphärischer Druck und eine lange Reifezeit führen zu jenem fruchtigen Charakter, der den PINO 3000 so außergewöhnlich macht. Weinliebhaber können sich jedes Jahr eines der 33 limitierten PINO 3000 Subskriptionspakete sichern und sich damit auf einen Genuss-Aufenthalt im Central am 7. September</w:t>
      </w:r>
      <w:r w:rsidR="00A730FB">
        <w:rPr>
          <w:rFonts w:ascii="Century Gothic" w:hAnsi="Century Gothic"/>
        </w:rPr>
        <w:t xml:space="preserve"> </w:t>
      </w:r>
      <w:r w:rsidR="00A5719F">
        <w:rPr>
          <w:rFonts w:ascii="Century Gothic" w:hAnsi="Century Gothic"/>
        </w:rPr>
        <w:t>2024</w:t>
      </w:r>
      <w:r>
        <w:rPr>
          <w:rFonts w:ascii="Century Gothic" w:hAnsi="Century Gothic"/>
        </w:rPr>
        <w:t xml:space="preserve"> mit persönlicher Weinübergabe freuen. </w:t>
      </w:r>
    </w:p>
    <w:p w14:paraId="646A5785" w14:textId="77777777" w:rsidR="00A5719F" w:rsidRDefault="00A5719F" w:rsidP="00696743">
      <w:pPr>
        <w:pStyle w:val="Textkrper"/>
        <w:spacing w:after="240" w:line="360" w:lineRule="auto"/>
        <w:ind w:left="-425" w:right="-143"/>
        <w:jc w:val="both"/>
        <w:rPr>
          <w:rFonts w:ascii="Century Gothic" w:hAnsi="Century Gothic"/>
        </w:rPr>
      </w:pPr>
    </w:p>
    <w:p w14:paraId="2BBF7745" w14:textId="4C6A8E45" w:rsidR="00F47B4E" w:rsidRPr="00F47B4E" w:rsidRDefault="005F51D1" w:rsidP="00696743">
      <w:pPr>
        <w:pStyle w:val="Textkrper"/>
        <w:spacing w:after="0" w:line="360" w:lineRule="auto"/>
        <w:ind w:left="-426" w:right="-143"/>
        <w:jc w:val="both"/>
        <w:rPr>
          <w:rFonts w:ascii="Century Gothic" w:hAnsi="Century Gothic"/>
          <w:b/>
          <w:bCs/>
        </w:rPr>
      </w:pPr>
      <w:r>
        <w:rPr>
          <w:rFonts w:ascii="Century Gothic" w:hAnsi="Century Gothic"/>
          <w:b/>
          <w:bCs/>
        </w:rPr>
        <w:t xml:space="preserve">50 Jahre Das Central: Der </w:t>
      </w:r>
      <w:proofErr w:type="spellStart"/>
      <w:r w:rsidR="00F47B4E" w:rsidRPr="00F47B4E">
        <w:rPr>
          <w:rFonts w:ascii="Century Gothic" w:hAnsi="Century Gothic"/>
          <w:b/>
          <w:bCs/>
        </w:rPr>
        <w:t>Jubliäumscuvée</w:t>
      </w:r>
      <w:proofErr w:type="spellEnd"/>
      <w:r w:rsidR="00F47B4E" w:rsidRPr="00F47B4E">
        <w:rPr>
          <w:rFonts w:ascii="Century Gothic" w:hAnsi="Century Gothic"/>
          <w:b/>
          <w:bCs/>
        </w:rPr>
        <w:t xml:space="preserve"> Prestige 2019</w:t>
      </w:r>
    </w:p>
    <w:p w14:paraId="574FE2F4" w14:textId="5690A85E" w:rsidR="00F47B4E" w:rsidRPr="00CB4940" w:rsidRDefault="00CB4940" w:rsidP="00696743">
      <w:pPr>
        <w:pStyle w:val="Textkrper"/>
        <w:spacing w:after="240" w:line="360" w:lineRule="auto"/>
        <w:ind w:left="-425" w:right="-143"/>
        <w:jc w:val="both"/>
        <w:rPr>
          <w:rFonts w:ascii="Century Gothic" w:hAnsi="Century Gothic"/>
        </w:rPr>
      </w:pPr>
      <w:r>
        <w:rPr>
          <w:rFonts w:ascii="Century Gothic" w:hAnsi="Century Gothic"/>
        </w:rPr>
        <w:t>Seit 2019</w:t>
      </w:r>
      <w:r w:rsidR="00F47B4E">
        <w:rPr>
          <w:rFonts w:ascii="Century Gothic" w:hAnsi="Century Gothic"/>
        </w:rPr>
        <w:t xml:space="preserve"> reiht sich ein weiterer Tropfen in die edle Weinsammlung des </w:t>
      </w:r>
      <w:proofErr w:type="spellStart"/>
      <w:r w:rsidR="00F47B4E">
        <w:rPr>
          <w:rFonts w:ascii="Century Gothic" w:hAnsi="Century Gothic"/>
        </w:rPr>
        <w:t>Centrals</w:t>
      </w:r>
      <w:proofErr w:type="spellEnd"/>
      <w:r w:rsidR="00F47B4E">
        <w:rPr>
          <w:rFonts w:ascii="Century Gothic" w:hAnsi="Century Gothic"/>
        </w:rPr>
        <w:t xml:space="preserve">: Gemeinsam mit dem Weingut Gesellmann aus Österreich kreierte das Fünf-Sterne-Hotel anlässlich seines 50. Geburtstags den </w:t>
      </w:r>
      <w:proofErr w:type="spellStart"/>
      <w:r w:rsidR="00F47B4E">
        <w:rPr>
          <w:rFonts w:ascii="Century Gothic" w:hAnsi="Century Gothic"/>
        </w:rPr>
        <w:t>Jubiläumscuvée</w:t>
      </w:r>
      <w:proofErr w:type="spellEnd"/>
      <w:r w:rsidR="00F47B4E">
        <w:rPr>
          <w:rFonts w:ascii="Century Gothic" w:hAnsi="Century Gothic"/>
        </w:rPr>
        <w:t xml:space="preserve"> Prestige 2019, </w:t>
      </w:r>
      <w:proofErr w:type="gramStart"/>
      <w:r w:rsidR="00F47B4E">
        <w:rPr>
          <w:rFonts w:ascii="Century Gothic" w:hAnsi="Century Gothic"/>
        </w:rPr>
        <w:t>ein</w:t>
      </w:r>
      <w:r w:rsidR="002D1DC3">
        <w:rPr>
          <w:rFonts w:ascii="Century Gothic" w:hAnsi="Century Gothic"/>
        </w:rPr>
        <w:t>en</w:t>
      </w:r>
      <w:r w:rsidR="00F47B4E">
        <w:rPr>
          <w:rFonts w:ascii="Century Gothic" w:hAnsi="Century Gothic"/>
        </w:rPr>
        <w:t xml:space="preserve"> Cuvée</w:t>
      </w:r>
      <w:proofErr w:type="gramEnd"/>
      <w:r w:rsidR="00F47B4E">
        <w:rPr>
          <w:rFonts w:ascii="Century Gothic" w:hAnsi="Century Gothic"/>
        </w:rPr>
        <w:t xml:space="preserve"> aus Cabernet Sauvignon und Merlot</w:t>
      </w:r>
      <w:r w:rsidR="002D1DC3">
        <w:rPr>
          <w:rFonts w:ascii="Century Gothic" w:hAnsi="Century Gothic"/>
        </w:rPr>
        <w:t xml:space="preserve"> </w:t>
      </w:r>
      <w:r w:rsidR="00F47B4E">
        <w:rPr>
          <w:rFonts w:ascii="Century Gothic" w:hAnsi="Century Gothic"/>
        </w:rPr>
        <w:t>mit unverwechselbare</w:t>
      </w:r>
      <w:r w:rsidR="002D1DC3">
        <w:rPr>
          <w:rFonts w:ascii="Century Gothic" w:hAnsi="Century Gothic"/>
        </w:rPr>
        <w:t xml:space="preserve">m </w:t>
      </w:r>
      <w:r w:rsidR="00F47B4E">
        <w:rPr>
          <w:rFonts w:ascii="Century Gothic" w:hAnsi="Century Gothic"/>
        </w:rPr>
        <w:t xml:space="preserve">Charakter. </w:t>
      </w:r>
    </w:p>
    <w:p w14:paraId="31FAC0CF" w14:textId="097B8718" w:rsidR="005F4C44" w:rsidRDefault="005F4C44" w:rsidP="00696743">
      <w:pPr>
        <w:pStyle w:val="Textkrper"/>
        <w:spacing w:after="0" w:line="360" w:lineRule="auto"/>
        <w:ind w:left="-426" w:right="-143"/>
        <w:jc w:val="both"/>
        <w:rPr>
          <w:rFonts w:ascii="Century Gothic" w:hAnsi="Century Gothic"/>
          <w:b/>
          <w:bCs/>
        </w:rPr>
      </w:pPr>
      <w:r w:rsidRPr="005F51D1">
        <w:rPr>
          <w:rFonts w:ascii="Century Gothic" w:hAnsi="Century Gothic"/>
          <w:b/>
          <w:bCs/>
        </w:rPr>
        <w:t xml:space="preserve">Martin </w:t>
      </w:r>
      <w:proofErr w:type="spellStart"/>
      <w:r w:rsidRPr="005F51D1">
        <w:rPr>
          <w:rFonts w:ascii="Century Gothic" w:hAnsi="Century Gothic"/>
          <w:b/>
          <w:bCs/>
        </w:rPr>
        <w:t>Sperdin</w:t>
      </w:r>
      <w:proofErr w:type="spellEnd"/>
      <w:r w:rsidRPr="005F51D1">
        <w:rPr>
          <w:rFonts w:ascii="Century Gothic" w:hAnsi="Century Gothic"/>
          <w:b/>
          <w:bCs/>
        </w:rPr>
        <w:t xml:space="preserve"> &amp; Louise-Anne </w:t>
      </w:r>
      <w:proofErr w:type="spellStart"/>
      <w:r w:rsidRPr="005F51D1">
        <w:rPr>
          <w:rFonts w:ascii="Century Gothic" w:hAnsi="Century Gothic"/>
          <w:b/>
          <w:bCs/>
        </w:rPr>
        <w:t>Ruhlmann</w:t>
      </w:r>
      <w:proofErr w:type="spellEnd"/>
      <w:r w:rsidRPr="005F51D1">
        <w:rPr>
          <w:rFonts w:ascii="Century Gothic" w:hAnsi="Century Gothic"/>
          <w:b/>
          <w:bCs/>
        </w:rPr>
        <w:t>: Sommeliers</w:t>
      </w:r>
      <w:r>
        <w:rPr>
          <w:rFonts w:ascii="Century Gothic" w:hAnsi="Century Gothic"/>
          <w:b/>
          <w:bCs/>
        </w:rPr>
        <w:t xml:space="preserve"> der Extraklasse</w:t>
      </w:r>
    </w:p>
    <w:p w14:paraId="21E476F2" w14:textId="2AB1337D" w:rsidR="001B3ECC" w:rsidRDefault="005F4C44" w:rsidP="00696743">
      <w:pPr>
        <w:pStyle w:val="Textkrper"/>
        <w:spacing w:after="240" w:line="360" w:lineRule="auto"/>
        <w:ind w:left="-425" w:right="-143"/>
        <w:jc w:val="both"/>
        <w:rPr>
          <w:rFonts w:ascii="Century Gothic" w:hAnsi="Century Gothic"/>
        </w:rPr>
      </w:pPr>
      <w:r w:rsidRPr="001D6C57">
        <w:rPr>
          <w:rFonts w:ascii="Century Gothic" w:hAnsi="Century Gothic"/>
        </w:rPr>
        <w:t>Mehr als 30.000</w:t>
      </w:r>
      <w:r>
        <w:rPr>
          <w:rFonts w:ascii="Century Gothic" w:hAnsi="Century Gothic"/>
        </w:rPr>
        <w:t xml:space="preserve"> Flaschen aus sieben Ländern und 40 Regionen befinden sich im Weinkeller des Fünf-Sterne-Hotels Das Central in Sölden, der von den Mitarbeitern und der Hoteliers-Familie liebevoll als „Schatzkammer des Hauses“ bezeichnet wird. Die Hüter dieses Schatzes sind Martin </w:t>
      </w:r>
      <w:proofErr w:type="spellStart"/>
      <w:r>
        <w:rPr>
          <w:rFonts w:ascii="Century Gothic" w:hAnsi="Century Gothic"/>
        </w:rPr>
        <w:t>Sperdin</w:t>
      </w:r>
      <w:proofErr w:type="spellEnd"/>
      <w:r>
        <w:rPr>
          <w:rFonts w:ascii="Century Gothic" w:hAnsi="Century Gothic"/>
        </w:rPr>
        <w:t xml:space="preserve"> und Louise-Anne </w:t>
      </w:r>
      <w:proofErr w:type="spellStart"/>
      <w:r>
        <w:rPr>
          <w:rFonts w:ascii="Century Gothic" w:hAnsi="Century Gothic"/>
        </w:rPr>
        <w:t>Ruhlmann</w:t>
      </w:r>
      <w:proofErr w:type="spellEnd"/>
      <w:r>
        <w:rPr>
          <w:rFonts w:ascii="Century Gothic" w:hAnsi="Century Gothic"/>
        </w:rPr>
        <w:t xml:space="preserve">, die beide als Sommeliers die Weinkultur im Central mit ihrem Fachwissen, Feingefühl und ihrer Passion bereichern. </w:t>
      </w:r>
      <w:proofErr w:type="spellStart"/>
      <w:r>
        <w:rPr>
          <w:rFonts w:ascii="Century Gothic" w:hAnsi="Century Gothic"/>
        </w:rPr>
        <w:t>Sperdin</w:t>
      </w:r>
      <w:proofErr w:type="spellEnd"/>
      <w:r>
        <w:rPr>
          <w:rFonts w:ascii="Century Gothic" w:hAnsi="Century Gothic"/>
        </w:rPr>
        <w:t xml:space="preserve">, der seine Leidenschaft für den Wein in der Schweiz entwickelte und bereits </w:t>
      </w:r>
      <w:r w:rsidRPr="00696743">
        <w:rPr>
          <w:rFonts w:ascii="Century Gothic" w:hAnsi="Century Gothic"/>
        </w:rPr>
        <w:t xml:space="preserve">seit über </w:t>
      </w:r>
      <w:r w:rsidR="00A5719F" w:rsidRPr="00696743">
        <w:rPr>
          <w:rFonts w:ascii="Century Gothic" w:hAnsi="Century Gothic"/>
        </w:rPr>
        <w:t>drei</w:t>
      </w:r>
      <w:r w:rsidRPr="00696743">
        <w:rPr>
          <w:rFonts w:ascii="Century Gothic" w:hAnsi="Century Gothic"/>
        </w:rPr>
        <w:t xml:space="preserve"> Jahrzehnten im Das Central arbeitet, ist heute verantwortlich für die imposante Weinkarte mit über 600 Positionen und einer </w:t>
      </w:r>
      <w:r w:rsidR="00A5719F" w:rsidRPr="00696743">
        <w:rPr>
          <w:rFonts w:ascii="Century Gothic" w:hAnsi="Century Gothic"/>
        </w:rPr>
        <w:t xml:space="preserve">beeindruckenden </w:t>
      </w:r>
      <w:r w:rsidRPr="00696743">
        <w:rPr>
          <w:rFonts w:ascii="Century Gothic" w:hAnsi="Century Gothic"/>
        </w:rPr>
        <w:t>Jahrgangstiefe</w:t>
      </w:r>
      <w:r w:rsidR="00696743">
        <w:rPr>
          <w:rFonts w:ascii="Century Gothic" w:hAnsi="Century Gothic"/>
        </w:rPr>
        <w:t>.</w:t>
      </w:r>
      <w:r>
        <w:rPr>
          <w:rFonts w:ascii="Century Gothic" w:hAnsi="Century Gothic"/>
        </w:rPr>
        <w:t xml:space="preserve"> Er sorgt dafür, dass ausschließlich die besten Tropfen in die Gläser der Gäste gelangen, denn „mit dem Wein sei es wie mit der Kunst“, davon ist Martin </w:t>
      </w:r>
      <w:proofErr w:type="spellStart"/>
      <w:r>
        <w:rPr>
          <w:rFonts w:ascii="Century Gothic" w:hAnsi="Century Gothic"/>
        </w:rPr>
        <w:t>Sperdin</w:t>
      </w:r>
      <w:proofErr w:type="spellEnd"/>
      <w:r>
        <w:rPr>
          <w:rFonts w:ascii="Century Gothic" w:hAnsi="Century Gothic"/>
        </w:rPr>
        <w:t xml:space="preserve">, Maître des Jahres 2005, überzeugt. „Man gehört ihr ganz. Wenn sie deine </w:t>
      </w:r>
      <w:r w:rsidRPr="00381996">
        <w:rPr>
          <w:rFonts w:ascii="Century Gothic" w:hAnsi="Century Gothic"/>
        </w:rPr>
        <w:t>Leidenschaft entfacht, dann brennt das Feuer immer weiter. So war und ist es bei mir.“</w:t>
      </w:r>
      <w:r>
        <w:rPr>
          <w:rFonts w:ascii="Century Gothic" w:hAnsi="Century Gothic"/>
        </w:rPr>
        <w:t xml:space="preserve"> An seiner Seite arbeitet seit neuestem die Sommelière Louise-Anne </w:t>
      </w:r>
      <w:proofErr w:type="spellStart"/>
      <w:r>
        <w:rPr>
          <w:rFonts w:ascii="Century Gothic" w:hAnsi="Century Gothic"/>
        </w:rPr>
        <w:t>Ruhlmann</w:t>
      </w:r>
      <w:proofErr w:type="spellEnd"/>
      <w:r>
        <w:rPr>
          <w:rFonts w:ascii="Century Gothic" w:hAnsi="Century Gothic"/>
        </w:rPr>
        <w:t xml:space="preserve">. Geboren als Tochter von Weinbauern, wurde ihr die Leidenschaft für Wein von klein auf in die Wiege gelegt – und das nicht nur sprichwörtlich: als Baby wurde die heute 27-Jährige in einem Fass gewiegt. Dass sie einmal als Sommelière arbeiten möchte, war demnach schnell klar. Nach einer Ausbildung in Frankreich und weiteren Stationen in New York und Korsika zog sie die Begeisterung für österreichische Weine in Das Central nach Sölden, wo sie nun mit Leidenschaft, Motivation und Freude die Wein-Wünsche ihrer Kunden erfüllt. </w:t>
      </w:r>
    </w:p>
    <w:p w14:paraId="121A06B0" w14:textId="77777777" w:rsidR="001C12B0" w:rsidRDefault="001C12B0" w:rsidP="00696743">
      <w:pPr>
        <w:pStyle w:val="Textkrper"/>
        <w:spacing w:line="360" w:lineRule="auto"/>
        <w:ind w:left="-426" w:right="-143"/>
        <w:jc w:val="both"/>
        <w:rPr>
          <w:rFonts w:ascii="Century Gothic" w:hAnsi="Century Gothic"/>
        </w:rPr>
      </w:pPr>
      <w:r>
        <w:rPr>
          <w:rFonts w:ascii="Century Gothic" w:hAnsi="Century Gothic"/>
        </w:rPr>
        <w:t xml:space="preserve">Weitere Infos unter </w:t>
      </w:r>
      <w:hyperlink w:history="1">
        <w:r>
          <w:rPr>
            <w:rStyle w:val="Hyperlink"/>
            <w:rFonts w:ascii="Century Gothic" w:hAnsi="Century Gothic"/>
          </w:rPr>
          <w:t>www.central-soelden.com</w:t>
        </w:r>
      </w:hyperlink>
    </w:p>
    <w:p w14:paraId="1303F5EB" w14:textId="46FA4286" w:rsidR="00E97F9E" w:rsidRPr="009A066C" w:rsidRDefault="00E97F9E" w:rsidP="00696743">
      <w:pPr>
        <w:pStyle w:val="Untertitel"/>
        <w:spacing w:line="276" w:lineRule="auto"/>
        <w:ind w:left="-426" w:right="-143"/>
        <w:jc w:val="left"/>
        <w:rPr>
          <w:rFonts w:ascii="Century Gothic" w:hAnsi="Century Gothic"/>
          <w:sz w:val="18"/>
          <w:lang w:val="de-DE"/>
        </w:rPr>
      </w:pPr>
      <w:r w:rsidRPr="009A066C">
        <w:rPr>
          <w:rFonts w:ascii="Century Gothic" w:hAnsi="Century Gothic"/>
          <w:color w:val="000000"/>
          <w:sz w:val="18"/>
          <w:lang w:val="de-DE"/>
        </w:rPr>
        <w:t xml:space="preserve">Über </w:t>
      </w:r>
      <w:r>
        <w:rPr>
          <w:rFonts w:ascii="Century Gothic" w:hAnsi="Century Gothic"/>
          <w:color w:val="000000"/>
          <w:sz w:val="18"/>
          <w:lang w:val="de-DE"/>
        </w:rPr>
        <w:t>Das Central</w:t>
      </w:r>
    </w:p>
    <w:p w14:paraId="18ACBAC7" w14:textId="1FCF5A83" w:rsidR="008D4D46" w:rsidRDefault="00E97F9E" w:rsidP="00696743">
      <w:pPr>
        <w:spacing w:after="240"/>
        <w:ind w:left="-426" w:right="-143"/>
        <w:rPr>
          <w:rFonts w:ascii="Century Gothic" w:hAnsi="Century Gothic"/>
          <w:color w:val="000000"/>
          <w:sz w:val="18"/>
          <w:szCs w:val="18"/>
        </w:rPr>
      </w:pPr>
      <w:r w:rsidRPr="00E97F9E">
        <w:rPr>
          <w:rFonts w:ascii="Century Gothic" w:hAnsi="Century Gothic"/>
          <w:color w:val="000000"/>
          <w:sz w:val="18"/>
          <w:szCs w:val="18"/>
        </w:rPr>
        <w:t xml:space="preserve">Das Fünf-Sterne-Hotel Das Central inmitten von Sölden ist aus dessen Erfolgsgeschichte hin zu einer weltbekannten Skidestination nicht wegzudenken. Seit 1969 wird das Haus von Gründerfamilie Falkner mit viel Leidenschaft, Engagement und Innovationsgeist geführt. Mit einer gelungenen Kombination aus Tiroler Tradition und alpinem Lifestyle, der in den Zimmern und Suiten durch kreatives Design aufgegriffen wird, bietet das renommierte Traditionshaus luxuriöse Eleganz und höchsten Genuss auf wahrhaft allen Ebenen. Die Ötztaler Stube, Söldens einziges Drei-Hauben-Restaurant, kredenzt kulinarische </w:t>
      </w:r>
      <w:r w:rsidRPr="00E97F9E">
        <w:rPr>
          <w:rFonts w:ascii="Century Gothic" w:hAnsi="Century Gothic"/>
          <w:color w:val="000000"/>
          <w:sz w:val="18"/>
          <w:szCs w:val="18"/>
        </w:rPr>
        <w:lastRenderedPageBreak/>
        <w:t xml:space="preserve">Meisterwerke, während die Zwei-Hauben-Küche im </w:t>
      </w:r>
      <w:proofErr w:type="spellStart"/>
      <w:r w:rsidRPr="00E97F9E">
        <w:rPr>
          <w:rFonts w:ascii="Century Gothic" w:hAnsi="Century Gothic"/>
          <w:color w:val="000000"/>
          <w:sz w:val="18"/>
          <w:szCs w:val="18"/>
        </w:rPr>
        <w:t>ice</w:t>
      </w:r>
      <w:proofErr w:type="spellEnd"/>
      <w:r w:rsidRPr="00E97F9E">
        <w:rPr>
          <w:rFonts w:ascii="Century Gothic" w:hAnsi="Century Gothic"/>
          <w:color w:val="000000"/>
          <w:sz w:val="18"/>
          <w:szCs w:val="18"/>
        </w:rPr>
        <w:t xml:space="preserve"> Q auf 3.048 Metern in stylischer Loungeatmosphäre mit alpiner Haute Cuisine auf höchstem Niveau verwöhnt. </w:t>
      </w:r>
      <w:r w:rsidR="00E57D33">
        <w:rPr>
          <w:rFonts w:ascii="Century Gothic" w:hAnsi="Century Gothic"/>
          <w:color w:val="000000"/>
          <w:sz w:val="18"/>
          <w:szCs w:val="18"/>
        </w:rPr>
        <w:t>D</w:t>
      </w:r>
      <w:r w:rsidR="00E57D33" w:rsidRPr="00E97F9E">
        <w:rPr>
          <w:rFonts w:ascii="Century Gothic" w:hAnsi="Century Gothic"/>
          <w:color w:val="000000"/>
          <w:sz w:val="18"/>
          <w:szCs w:val="18"/>
        </w:rPr>
        <w:t>er 30.000 Flaschen umfassende Weinkeller ist eine vinophile Schatzkammer</w:t>
      </w:r>
      <w:r w:rsidR="00E57D33">
        <w:rPr>
          <w:rFonts w:ascii="Century Gothic" w:hAnsi="Century Gothic"/>
          <w:color w:val="000000"/>
          <w:sz w:val="18"/>
          <w:szCs w:val="18"/>
        </w:rPr>
        <w:t xml:space="preserve"> - s</w:t>
      </w:r>
      <w:r w:rsidRPr="00E97F9E">
        <w:rPr>
          <w:rFonts w:ascii="Century Gothic" w:hAnsi="Century Gothic"/>
          <w:color w:val="000000"/>
          <w:sz w:val="18"/>
          <w:szCs w:val="18"/>
        </w:rPr>
        <w:t>ei es eine erlesene Rarität oder der auf 3.000 Metern Höhe herangereifte PINO 3000</w:t>
      </w:r>
      <w:r w:rsidR="00E57D33">
        <w:rPr>
          <w:rFonts w:ascii="Century Gothic" w:hAnsi="Century Gothic"/>
          <w:color w:val="000000"/>
          <w:sz w:val="18"/>
          <w:szCs w:val="18"/>
        </w:rPr>
        <w:t>. Das Thema Wein rückt so nicht nur</w:t>
      </w:r>
      <w:r w:rsidRPr="00E97F9E">
        <w:rPr>
          <w:rFonts w:ascii="Century Gothic" w:hAnsi="Century Gothic"/>
          <w:color w:val="000000"/>
          <w:sz w:val="18"/>
          <w:szCs w:val="18"/>
        </w:rPr>
        <w:t xml:space="preserve"> beim jährlichen „Wein am Berg“-Festival in den Vordergrund. Zu einem entspannten Ausklang actionreicher Tage beim Wintersport, Biken oder Wandern verhelfen </w:t>
      </w:r>
      <w:r w:rsidR="00263B95">
        <w:rPr>
          <w:rFonts w:ascii="Century Gothic" w:hAnsi="Century Gothic"/>
          <w:color w:val="000000"/>
          <w:sz w:val="18"/>
          <w:szCs w:val="18"/>
        </w:rPr>
        <w:t xml:space="preserve">seit </w:t>
      </w:r>
      <w:r w:rsidR="00A47153">
        <w:rPr>
          <w:rFonts w:ascii="Century Gothic" w:hAnsi="Century Gothic"/>
          <w:color w:val="000000"/>
          <w:sz w:val="18"/>
          <w:szCs w:val="18"/>
        </w:rPr>
        <w:t>Ende November</w:t>
      </w:r>
      <w:r w:rsidR="00263B95">
        <w:rPr>
          <w:rFonts w:ascii="Century Gothic" w:hAnsi="Century Gothic"/>
          <w:color w:val="000000"/>
          <w:sz w:val="18"/>
          <w:szCs w:val="18"/>
        </w:rPr>
        <w:t xml:space="preserve"> 2023</w:t>
      </w:r>
      <w:r w:rsidR="00A47153">
        <w:rPr>
          <w:rFonts w:ascii="Century Gothic" w:hAnsi="Century Gothic"/>
          <w:color w:val="000000"/>
          <w:sz w:val="18"/>
          <w:szCs w:val="18"/>
        </w:rPr>
        <w:t xml:space="preserve"> das neue Summit Spa </w:t>
      </w:r>
      <w:r w:rsidR="00A47153" w:rsidRPr="00E97F9E">
        <w:rPr>
          <w:rFonts w:ascii="Century Gothic" w:hAnsi="Century Gothic"/>
          <w:color w:val="000000"/>
          <w:sz w:val="18"/>
          <w:szCs w:val="18"/>
        </w:rPr>
        <w:t xml:space="preserve">auf </w:t>
      </w:r>
      <w:r w:rsidR="00A47153">
        <w:rPr>
          <w:rFonts w:ascii="Century Gothic" w:hAnsi="Century Gothic"/>
          <w:color w:val="000000"/>
          <w:sz w:val="18"/>
          <w:szCs w:val="18"/>
        </w:rPr>
        <w:t>2.0</w:t>
      </w:r>
      <w:r w:rsidR="00A47153" w:rsidRPr="00E97F9E">
        <w:rPr>
          <w:rFonts w:ascii="Century Gothic" w:hAnsi="Century Gothic"/>
          <w:color w:val="000000"/>
          <w:sz w:val="18"/>
          <w:szCs w:val="18"/>
        </w:rPr>
        <w:t>00</w:t>
      </w:r>
      <w:r w:rsidR="00A47153">
        <w:rPr>
          <w:rFonts w:ascii="Century Gothic" w:hAnsi="Century Gothic"/>
          <w:color w:val="000000"/>
          <w:sz w:val="18"/>
          <w:szCs w:val="18"/>
        </w:rPr>
        <w:t xml:space="preserve"> </w:t>
      </w:r>
      <w:r w:rsidR="00A47153" w:rsidRPr="00E97F9E">
        <w:rPr>
          <w:rFonts w:ascii="Century Gothic" w:hAnsi="Century Gothic"/>
          <w:color w:val="000000"/>
          <w:sz w:val="18"/>
          <w:szCs w:val="18"/>
        </w:rPr>
        <w:t>m²</w:t>
      </w:r>
      <w:r w:rsidR="00A47153">
        <w:rPr>
          <w:rFonts w:ascii="Century Gothic" w:hAnsi="Century Gothic"/>
          <w:color w:val="000000"/>
          <w:sz w:val="18"/>
          <w:szCs w:val="18"/>
        </w:rPr>
        <w:t xml:space="preserve"> </w:t>
      </w:r>
      <w:proofErr w:type="gramStart"/>
      <w:r w:rsidR="00A47153">
        <w:rPr>
          <w:rFonts w:ascii="Century Gothic" w:hAnsi="Century Gothic"/>
          <w:color w:val="000000"/>
          <w:sz w:val="18"/>
          <w:szCs w:val="18"/>
        </w:rPr>
        <w:t>mit</w:t>
      </w:r>
      <w:r w:rsidR="00EF1EB7">
        <w:rPr>
          <w:rFonts w:ascii="Century Gothic" w:hAnsi="Century Gothic"/>
          <w:color w:val="000000"/>
          <w:sz w:val="18"/>
          <w:szCs w:val="18"/>
        </w:rPr>
        <w:t xml:space="preserve"> </w:t>
      </w:r>
      <w:r w:rsidRPr="00E97F9E">
        <w:rPr>
          <w:rFonts w:ascii="Century Gothic" w:hAnsi="Century Gothic"/>
          <w:color w:val="000000"/>
          <w:sz w:val="18"/>
          <w:szCs w:val="18"/>
        </w:rPr>
        <w:t>diverse</w:t>
      </w:r>
      <w:r w:rsidR="00A47153">
        <w:rPr>
          <w:rFonts w:ascii="Century Gothic" w:hAnsi="Century Gothic"/>
          <w:color w:val="000000"/>
          <w:sz w:val="18"/>
          <w:szCs w:val="18"/>
        </w:rPr>
        <w:t>n</w:t>
      </w:r>
      <w:r w:rsidRPr="00E97F9E">
        <w:rPr>
          <w:rFonts w:ascii="Century Gothic" w:hAnsi="Century Gothic"/>
          <w:color w:val="000000"/>
          <w:sz w:val="18"/>
          <w:szCs w:val="18"/>
        </w:rPr>
        <w:t xml:space="preserve"> Saunen</w:t>
      </w:r>
      <w:proofErr w:type="gramEnd"/>
      <w:r w:rsidR="00A47153">
        <w:rPr>
          <w:rFonts w:ascii="Century Gothic" w:hAnsi="Century Gothic"/>
          <w:color w:val="000000"/>
          <w:sz w:val="18"/>
          <w:szCs w:val="18"/>
        </w:rPr>
        <w:t>, Ruheräumen und Infinity</w:t>
      </w:r>
      <w:r w:rsidR="004D5072">
        <w:rPr>
          <w:rFonts w:ascii="Century Gothic" w:hAnsi="Century Gothic"/>
          <w:color w:val="000000"/>
          <w:sz w:val="18"/>
          <w:szCs w:val="18"/>
        </w:rPr>
        <w:t>-</w:t>
      </w:r>
      <w:r w:rsidR="00A47153">
        <w:rPr>
          <w:rFonts w:ascii="Century Gothic" w:hAnsi="Century Gothic"/>
          <w:color w:val="000000"/>
          <w:sz w:val="18"/>
          <w:szCs w:val="18"/>
        </w:rPr>
        <w:t>Pool auf dem Dach</w:t>
      </w:r>
      <w:r w:rsidRPr="00E97F9E">
        <w:rPr>
          <w:rFonts w:ascii="Century Gothic" w:hAnsi="Century Gothic"/>
          <w:color w:val="000000"/>
          <w:sz w:val="18"/>
          <w:szCs w:val="18"/>
        </w:rPr>
        <w:t>.</w:t>
      </w:r>
      <w:r>
        <w:rPr>
          <w:rFonts w:ascii="Century Gothic" w:hAnsi="Century Gothic"/>
          <w:color w:val="000000"/>
          <w:sz w:val="18"/>
          <w:szCs w:val="18"/>
        </w:rPr>
        <w:t xml:space="preserve"> Weitere Informationen unter </w:t>
      </w:r>
      <w:hyperlink w:history="1">
        <w:r w:rsidRPr="00002B5D">
          <w:rPr>
            <w:rStyle w:val="Hyperlink"/>
            <w:rFonts w:ascii="Century Gothic" w:hAnsi="Century Gothic"/>
            <w:sz w:val="18"/>
            <w:szCs w:val="18"/>
          </w:rPr>
          <w:t>www.central-soelden.com</w:t>
        </w:r>
      </w:hyperlink>
      <w:r>
        <w:rPr>
          <w:rFonts w:ascii="Century Gothic" w:hAnsi="Century Gothic"/>
          <w:color w:val="000000"/>
          <w:sz w:val="18"/>
          <w:szCs w:val="18"/>
        </w:rPr>
        <w:t>.</w:t>
      </w:r>
    </w:p>
    <w:p w14:paraId="69B318D9" w14:textId="29C40182" w:rsidR="000D5E3E" w:rsidRDefault="005F14A4" w:rsidP="00696743">
      <w:pPr>
        <w:pStyle w:val="Untertitel"/>
        <w:spacing w:line="276" w:lineRule="auto"/>
        <w:ind w:left="-426" w:right="-143"/>
        <w:jc w:val="left"/>
        <w:rPr>
          <w:rFonts w:ascii="Century Gothic" w:hAnsi="Century Gothic"/>
          <w:lang w:val="de-DE"/>
        </w:rPr>
      </w:pPr>
      <w:r w:rsidRPr="005F14A4">
        <w:rPr>
          <w:rFonts w:ascii="Century Gothic" w:hAnsi="Century Gothic"/>
          <w:lang w:val="de-DE"/>
        </w:rPr>
        <w:t>P</w:t>
      </w:r>
      <w:r w:rsidR="00463A3C" w:rsidRPr="009F294E">
        <w:rPr>
          <w:rFonts w:ascii="Century Gothic" w:hAnsi="Century Gothic"/>
          <w:lang w:val="de-DE"/>
        </w:rPr>
        <w:t>ressekontakt</w:t>
      </w:r>
      <w:r w:rsidR="00463A3C">
        <w:rPr>
          <w:rFonts w:ascii="Century Gothic" w:hAnsi="Century Gothic"/>
          <w:lang w:val="de-DE"/>
        </w:rPr>
        <w:t xml:space="preserve"> </w:t>
      </w:r>
      <w:r w:rsidR="00DF3F44">
        <w:rPr>
          <w:rFonts w:ascii="Century Gothic" w:hAnsi="Century Gothic"/>
          <w:lang w:val="de-DE"/>
        </w:rPr>
        <w:t>Das Central</w:t>
      </w:r>
    </w:p>
    <w:p w14:paraId="16CD22AA" w14:textId="33270037" w:rsidR="00463A3C" w:rsidRPr="00132EA0" w:rsidRDefault="00DF3F44" w:rsidP="00696743">
      <w:pPr>
        <w:pStyle w:val="Untertitel"/>
        <w:spacing w:line="276" w:lineRule="auto"/>
        <w:ind w:left="-426" w:right="-143"/>
        <w:jc w:val="left"/>
        <w:rPr>
          <w:rFonts w:ascii="Century Gothic" w:hAnsi="Century Gothic"/>
          <w:b w:val="0"/>
          <w:lang w:val="de-DE"/>
        </w:rPr>
      </w:pPr>
      <w:r>
        <w:rPr>
          <w:rFonts w:ascii="Century Gothic" w:hAnsi="Century Gothic"/>
          <w:b w:val="0"/>
          <w:lang w:val="de-DE"/>
        </w:rPr>
        <w:t xml:space="preserve">Petra Munziyan </w:t>
      </w:r>
      <w:r w:rsidR="00D61277">
        <w:rPr>
          <w:rFonts w:ascii="Century Gothic" w:hAnsi="Century Gothic"/>
          <w:b w:val="0"/>
          <w:lang w:val="de-DE"/>
        </w:rPr>
        <w:t>/ Laila Wiedemann</w:t>
      </w:r>
      <w:r w:rsidR="00463A3C" w:rsidRPr="00132EA0">
        <w:rPr>
          <w:rFonts w:ascii="Century Gothic" w:hAnsi="Century Gothic"/>
          <w:b w:val="0"/>
          <w:lang w:val="de-DE"/>
        </w:rPr>
        <w:br/>
        <w:t xml:space="preserve">uschi liebl pr, </w:t>
      </w:r>
      <w:proofErr w:type="spellStart"/>
      <w:r w:rsidR="00463A3C" w:rsidRPr="00132EA0">
        <w:rPr>
          <w:rFonts w:ascii="Century Gothic" w:hAnsi="Century Gothic"/>
          <w:b w:val="0"/>
          <w:lang w:val="de-DE"/>
        </w:rPr>
        <w:t>emil</w:t>
      </w:r>
      <w:proofErr w:type="spellEnd"/>
      <w:r w:rsidR="00463A3C" w:rsidRPr="00132EA0">
        <w:rPr>
          <w:rFonts w:ascii="Century Gothic" w:hAnsi="Century Gothic"/>
          <w:b w:val="0"/>
          <w:lang w:val="de-DE"/>
        </w:rPr>
        <w:t>-</w:t>
      </w:r>
      <w:proofErr w:type="spellStart"/>
      <w:r w:rsidR="00463A3C" w:rsidRPr="00132EA0">
        <w:rPr>
          <w:rFonts w:ascii="Century Gothic" w:hAnsi="Century Gothic"/>
          <w:b w:val="0"/>
          <w:lang w:val="de-DE"/>
        </w:rPr>
        <w:t>geis</w:t>
      </w:r>
      <w:proofErr w:type="spellEnd"/>
      <w:r w:rsidR="00463A3C" w:rsidRPr="00132EA0">
        <w:rPr>
          <w:rFonts w:ascii="Century Gothic" w:hAnsi="Century Gothic"/>
          <w:b w:val="0"/>
          <w:lang w:val="de-DE"/>
        </w:rPr>
        <w:t xml:space="preserve">-str. 1, 81379 </w:t>
      </w:r>
      <w:proofErr w:type="spellStart"/>
      <w:r w:rsidR="00463A3C" w:rsidRPr="00132EA0">
        <w:rPr>
          <w:rFonts w:ascii="Century Gothic" w:hAnsi="Century Gothic"/>
          <w:b w:val="0"/>
          <w:lang w:val="de-DE"/>
        </w:rPr>
        <w:t>münchen</w:t>
      </w:r>
      <w:proofErr w:type="spellEnd"/>
    </w:p>
    <w:p w14:paraId="40280DE2" w14:textId="6A9824AD" w:rsidR="001D142F" w:rsidRPr="00D71EB3" w:rsidRDefault="009A398E" w:rsidP="00696743">
      <w:pPr>
        <w:pStyle w:val="Untertitel"/>
        <w:spacing w:after="240" w:line="276" w:lineRule="auto"/>
        <w:ind w:left="-426" w:right="-143"/>
        <w:jc w:val="left"/>
        <w:rPr>
          <w:rFonts w:ascii="Century Gothic" w:hAnsi="Century Gothic"/>
          <w:b w:val="0"/>
          <w:u w:val="single"/>
          <w:lang w:val="de-DE"/>
        </w:rPr>
      </w:pPr>
      <w:r w:rsidRPr="00D71EB3">
        <w:rPr>
          <w:rFonts w:ascii="Century Gothic" w:hAnsi="Century Gothic"/>
          <w:b w:val="0"/>
          <w:lang w:val="de-DE"/>
        </w:rPr>
        <w:t>tel. +49 89 7240292-1</w:t>
      </w:r>
      <w:r w:rsidR="005F0C60" w:rsidRPr="00D71EB3">
        <w:rPr>
          <w:rFonts w:ascii="Century Gothic" w:hAnsi="Century Gothic"/>
          <w:b w:val="0"/>
          <w:lang w:val="de-DE"/>
        </w:rPr>
        <w:t>4</w:t>
      </w:r>
      <w:r w:rsidR="00463A3C" w:rsidRPr="00D71EB3">
        <w:rPr>
          <w:rFonts w:ascii="Century Gothic" w:hAnsi="Century Gothic"/>
          <w:b w:val="0"/>
          <w:lang w:val="de-DE"/>
        </w:rPr>
        <w:t xml:space="preserve">, </w:t>
      </w:r>
      <w:proofErr w:type="spellStart"/>
      <w:r w:rsidR="00463A3C" w:rsidRPr="00D71EB3">
        <w:rPr>
          <w:rFonts w:ascii="Century Gothic" w:hAnsi="Century Gothic"/>
          <w:b w:val="0"/>
          <w:lang w:val="de-DE"/>
        </w:rPr>
        <w:t>fax</w:t>
      </w:r>
      <w:proofErr w:type="spellEnd"/>
      <w:r w:rsidR="00463A3C" w:rsidRPr="00D71EB3">
        <w:rPr>
          <w:rFonts w:ascii="Century Gothic" w:hAnsi="Century Gothic"/>
          <w:b w:val="0"/>
          <w:lang w:val="de-DE"/>
        </w:rPr>
        <w:t xml:space="preserve"> +49 89 7240292-19</w:t>
      </w:r>
      <w:r w:rsidR="00463A3C" w:rsidRPr="00D71EB3">
        <w:rPr>
          <w:rFonts w:ascii="Century Gothic" w:hAnsi="Century Gothic"/>
          <w:b w:val="0"/>
          <w:lang w:val="de-DE"/>
        </w:rPr>
        <w:br/>
      </w:r>
      <w:proofErr w:type="spellStart"/>
      <w:r w:rsidR="00F53C97" w:rsidRPr="00D71EB3">
        <w:rPr>
          <w:rFonts w:ascii="Century Gothic" w:hAnsi="Century Gothic"/>
          <w:b w:val="0"/>
          <w:lang w:val="de-DE"/>
        </w:rPr>
        <w:t>e-</w:t>
      </w:r>
      <w:r w:rsidR="00463A3C" w:rsidRPr="00D71EB3">
        <w:rPr>
          <w:rFonts w:ascii="Century Gothic" w:hAnsi="Century Gothic"/>
          <w:b w:val="0"/>
          <w:lang w:val="de-DE"/>
        </w:rPr>
        <w:t>mail</w:t>
      </w:r>
      <w:proofErr w:type="spellEnd"/>
      <w:r w:rsidR="00463A3C" w:rsidRPr="00D71EB3">
        <w:rPr>
          <w:rFonts w:ascii="Century Gothic" w:hAnsi="Century Gothic"/>
          <w:b w:val="0"/>
          <w:lang w:val="de-DE"/>
        </w:rPr>
        <w:t>:</w:t>
      </w:r>
      <w:r w:rsidR="005F0C60" w:rsidRPr="00D71EB3">
        <w:rPr>
          <w:rStyle w:val="Hyperlink"/>
          <w:rFonts w:ascii="Century Gothic" w:hAnsi="Century Gothic"/>
          <w:b w:val="0"/>
          <w:color w:val="auto"/>
          <w:u w:val="none"/>
          <w:lang w:val="de-DE"/>
        </w:rPr>
        <w:t xml:space="preserve"> </w:t>
      </w:r>
      <w:hyperlink w:history="1">
        <w:r w:rsidR="00EF1EB7" w:rsidRPr="00D71EB3">
          <w:rPr>
            <w:rStyle w:val="Hyperlink"/>
            <w:rFonts w:ascii="Century Gothic" w:hAnsi="Century Gothic"/>
            <w:b w:val="0"/>
            <w:lang w:val="de-DE"/>
          </w:rPr>
          <w:t>pm@liebl-pr.de</w:t>
        </w:r>
      </w:hyperlink>
      <w:r w:rsidR="00024039" w:rsidRPr="00D71EB3">
        <w:rPr>
          <w:rStyle w:val="Hyperlink"/>
          <w:rFonts w:ascii="Century Gothic" w:hAnsi="Century Gothic"/>
          <w:b w:val="0"/>
          <w:color w:val="auto"/>
          <w:u w:val="none"/>
          <w:lang w:val="de-DE"/>
        </w:rPr>
        <w:t xml:space="preserve"> </w:t>
      </w:r>
      <w:r w:rsidR="00EF1EB7" w:rsidRPr="00D71EB3">
        <w:rPr>
          <w:rStyle w:val="Hyperlink"/>
          <w:rFonts w:ascii="Century Gothic" w:hAnsi="Century Gothic"/>
          <w:b w:val="0"/>
          <w:color w:val="auto"/>
          <w:u w:val="none"/>
          <w:lang w:val="de-DE"/>
        </w:rPr>
        <w:t xml:space="preserve">/ </w:t>
      </w:r>
      <w:hyperlink w:history="1">
        <w:r w:rsidR="00EF1EB7" w:rsidRPr="00D71EB3">
          <w:rPr>
            <w:rStyle w:val="Hyperlink"/>
            <w:rFonts w:ascii="Century Gothic" w:hAnsi="Century Gothic"/>
            <w:b w:val="0"/>
            <w:lang w:val="de-DE"/>
          </w:rPr>
          <w:t>lw@liebl-pr.de</w:t>
        </w:r>
      </w:hyperlink>
    </w:p>
    <w:sectPr w:rsidR="001D142F" w:rsidRPr="00D71EB3" w:rsidSect="00CA6FAE">
      <w:headerReference w:type="default" r:id="rId8"/>
      <w:headerReference w:type="first" r:id="rId9"/>
      <w:pgSz w:w="11906" w:h="16838"/>
      <w:pgMar w:top="2694" w:right="2268" w:bottom="1134"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83722" w14:textId="77777777" w:rsidR="00D85119" w:rsidRDefault="00D85119">
      <w:r>
        <w:separator/>
      </w:r>
    </w:p>
  </w:endnote>
  <w:endnote w:type="continuationSeparator" w:id="0">
    <w:p w14:paraId="223D10C2" w14:textId="77777777" w:rsidR="00D85119" w:rsidRDefault="00D8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jaVu Sans Condensed">
    <w:altName w:val="Verdan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6D070" w14:textId="77777777" w:rsidR="00D85119" w:rsidRDefault="00D85119">
      <w:r>
        <w:separator/>
      </w:r>
    </w:p>
  </w:footnote>
  <w:footnote w:type="continuationSeparator" w:id="0">
    <w:p w14:paraId="29C1AC0F" w14:textId="77777777" w:rsidR="00D85119" w:rsidRDefault="00D85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7C5E" w14:textId="08501716" w:rsidR="00D951B6" w:rsidRDefault="004F61A7" w:rsidP="00D951B6">
    <w:pPr>
      <w:pStyle w:val="Kopfzeile"/>
      <w:jc w:val="center"/>
    </w:pPr>
    <w:r>
      <w:rPr>
        <w:noProof/>
      </w:rPr>
      <w:drawing>
        <wp:inline distT="0" distB="0" distL="0" distR="0" wp14:anchorId="7BD9F9A6" wp14:editId="744B502F">
          <wp:extent cx="1869229" cy="952500"/>
          <wp:effectExtent l="0" t="0" r="0" b="0"/>
          <wp:docPr id="1945243505" name="Grafik 194524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5D98" w14:textId="53284C45" w:rsidR="00D951B6" w:rsidRDefault="004F61A7" w:rsidP="00D951B6">
    <w:pPr>
      <w:pStyle w:val="Kopfzeile"/>
      <w:jc w:val="center"/>
    </w:pPr>
    <w:r>
      <w:rPr>
        <w:noProof/>
      </w:rPr>
      <w:drawing>
        <wp:inline distT="0" distB="0" distL="0" distR="0" wp14:anchorId="18229970" wp14:editId="03D368C6">
          <wp:extent cx="1869229" cy="952500"/>
          <wp:effectExtent l="0" t="0" r="0" b="0"/>
          <wp:docPr id="214632875" name="Grafik 21463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72604" cy="954220"/>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0836"/>
    <w:multiLevelType w:val="multilevel"/>
    <w:tmpl w:val="4AE6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1135F5"/>
    <w:multiLevelType w:val="multilevel"/>
    <w:tmpl w:val="92381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B2C8D"/>
    <w:multiLevelType w:val="hybridMultilevel"/>
    <w:tmpl w:val="49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01735129">
    <w:abstractNumId w:val="2"/>
  </w:num>
  <w:num w:numId="2" w16cid:durableId="1682976744">
    <w:abstractNumId w:val="1"/>
  </w:num>
  <w:num w:numId="3" w16cid:durableId="2145197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3D"/>
    <w:rsid w:val="00000A06"/>
    <w:rsid w:val="00003A08"/>
    <w:rsid w:val="00012086"/>
    <w:rsid w:val="00015DF8"/>
    <w:rsid w:val="00024039"/>
    <w:rsid w:val="000257BD"/>
    <w:rsid w:val="00025B70"/>
    <w:rsid w:val="00027799"/>
    <w:rsid w:val="00030355"/>
    <w:rsid w:val="00030A9C"/>
    <w:rsid w:val="000315F1"/>
    <w:rsid w:val="000341D5"/>
    <w:rsid w:val="00036398"/>
    <w:rsid w:val="000375B8"/>
    <w:rsid w:val="00040043"/>
    <w:rsid w:val="0004029A"/>
    <w:rsid w:val="00040E11"/>
    <w:rsid w:val="00053458"/>
    <w:rsid w:val="0005562C"/>
    <w:rsid w:val="00060017"/>
    <w:rsid w:val="00061FEE"/>
    <w:rsid w:val="00076576"/>
    <w:rsid w:val="00076B22"/>
    <w:rsid w:val="00080614"/>
    <w:rsid w:val="00080A18"/>
    <w:rsid w:val="00081202"/>
    <w:rsid w:val="000825B1"/>
    <w:rsid w:val="00082C62"/>
    <w:rsid w:val="0009513B"/>
    <w:rsid w:val="0009543F"/>
    <w:rsid w:val="000966B4"/>
    <w:rsid w:val="00097058"/>
    <w:rsid w:val="000A0AB6"/>
    <w:rsid w:val="000A1C97"/>
    <w:rsid w:val="000A2157"/>
    <w:rsid w:val="000A7341"/>
    <w:rsid w:val="000B16E2"/>
    <w:rsid w:val="000B34A8"/>
    <w:rsid w:val="000C71FB"/>
    <w:rsid w:val="000D4102"/>
    <w:rsid w:val="000D4A24"/>
    <w:rsid w:val="000D5E3E"/>
    <w:rsid w:val="000E5D6F"/>
    <w:rsid w:val="000F1A66"/>
    <w:rsid w:val="000F22E9"/>
    <w:rsid w:val="000F297D"/>
    <w:rsid w:val="001003AF"/>
    <w:rsid w:val="0010169E"/>
    <w:rsid w:val="00110419"/>
    <w:rsid w:val="0011196F"/>
    <w:rsid w:val="00112F81"/>
    <w:rsid w:val="001167ED"/>
    <w:rsid w:val="00121642"/>
    <w:rsid w:val="00122840"/>
    <w:rsid w:val="00123174"/>
    <w:rsid w:val="0012335F"/>
    <w:rsid w:val="00123FDB"/>
    <w:rsid w:val="00124046"/>
    <w:rsid w:val="00124BDA"/>
    <w:rsid w:val="00131AFC"/>
    <w:rsid w:val="00132EA0"/>
    <w:rsid w:val="00142108"/>
    <w:rsid w:val="0015232C"/>
    <w:rsid w:val="00153145"/>
    <w:rsid w:val="00153C6A"/>
    <w:rsid w:val="00156626"/>
    <w:rsid w:val="00157CB2"/>
    <w:rsid w:val="00163022"/>
    <w:rsid w:val="0016378A"/>
    <w:rsid w:val="00163815"/>
    <w:rsid w:val="001645CD"/>
    <w:rsid w:val="001646A2"/>
    <w:rsid w:val="001656A4"/>
    <w:rsid w:val="00167283"/>
    <w:rsid w:val="00170FB1"/>
    <w:rsid w:val="00171669"/>
    <w:rsid w:val="00172CA6"/>
    <w:rsid w:val="0018186B"/>
    <w:rsid w:val="00191455"/>
    <w:rsid w:val="00195193"/>
    <w:rsid w:val="00195783"/>
    <w:rsid w:val="00196A39"/>
    <w:rsid w:val="001A0A14"/>
    <w:rsid w:val="001A3CB0"/>
    <w:rsid w:val="001A55B1"/>
    <w:rsid w:val="001A6DE1"/>
    <w:rsid w:val="001A7712"/>
    <w:rsid w:val="001B3824"/>
    <w:rsid w:val="001B3ECC"/>
    <w:rsid w:val="001B5701"/>
    <w:rsid w:val="001B7150"/>
    <w:rsid w:val="001C12B0"/>
    <w:rsid w:val="001C6C06"/>
    <w:rsid w:val="001D01D5"/>
    <w:rsid w:val="001D106A"/>
    <w:rsid w:val="001D142F"/>
    <w:rsid w:val="001D1757"/>
    <w:rsid w:val="001D36D5"/>
    <w:rsid w:val="001D4125"/>
    <w:rsid w:val="001D4EDA"/>
    <w:rsid w:val="001D6C57"/>
    <w:rsid w:val="001E63DD"/>
    <w:rsid w:val="001F0169"/>
    <w:rsid w:val="001F03F9"/>
    <w:rsid w:val="001F1D2F"/>
    <w:rsid w:val="001F24FB"/>
    <w:rsid w:val="001F4994"/>
    <w:rsid w:val="001F5A0F"/>
    <w:rsid w:val="00200808"/>
    <w:rsid w:val="00201DEE"/>
    <w:rsid w:val="00203D35"/>
    <w:rsid w:val="00207048"/>
    <w:rsid w:val="00207A51"/>
    <w:rsid w:val="0021374C"/>
    <w:rsid w:val="00223C1D"/>
    <w:rsid w:val="002243A3"/>
    <w:rsid w:val="002244CC"/>
    <w:rsid w:val="002300B8"/>
    <w:rsid w:val="0023580E"/>
    <w:rsid w:val="00235E21"/>
    <w:rsid w:val="0024091C"/>
    <w:rsid w:val="002416AC"/>
    <w:rsid w:val="0024283D"/>
    <w:rsid w:val="0024347F"/>
    <w:rsid w:val="00243EBA"/>
    <w:rsid w:val="00243EFA"/>
    <w:rsid w:val="002522A8"/>
    <w:rsid w:val="00253475"/>
    <w:rsid w:val="00253BC5"/>
    <w:rsid w:val="00255833"/>
    <w:rsid w:val="00262956"/>
    <w:rsid w:val="00263B95"/>
    <w:rsid w:val="00271F76"/>
    <w:rsid w:val="002813A4"/>
    <w:rsid w:val="00283ED6"/>
    <w:rsid w:val="0029249A"/>
    <w:rsid w:val="0029701A"/>
    <w:rsid w:val="002A050C"/>
    <w:rsid w:val="002A0524"/>
    <w:rsid w:val="002A1607"/>
    <w:rsid w:val="002A5DBB"/>
    <w:rsid w:val="002B0BDA"/>
    <w:rsid w:val="002B1F34"/>
    <w:rsid w:val="002B2B01"/>
    <w:rsid w:val="002B3408"/>
    <w:rsid w:val="002C6702"/>
    <w:rsid w:val="002C699B"/>
    <w:rsid w:val="002C732B"/>
    <w:rsid w:val="002C74A5"/>
    <w:rsid w:val="002D1DC3"/>
    <w:rsid w:val="002D2952"/>
    <w:rsid w:val="002D6006"/>
    <w:rsid w:val="002D7AF8"/>
    <w:rsid w:val="002D7EEB"/>
    <w:rsid w:val="002E41CE"/>
    <w:rsid w:val="002F00A2"/>
    <w:rsid w:val="002F471F"/>
    <w:rsid w:val="002F4C08"/>
    <w:rsid w:val="002F701C"/>
    <w:rsid w:val="0030104D"/>
    <w:rsid w:val="00310A9C"/>
    <w:rsid w:val="00311893"/>
    <w:rsid w:val="00320C9A"/>
    <w:rsid w:val="00322A23"/>
    <w:rsid w:val="00326B5D"/>
    <w:rsid w:val="00327BAB"/>
    <w:rsid w:val="00331DA5"/>
    <w:rsid w:val="0033205A"/>
    <w:rsid w:val="0033338A"/>
    <w:rsid w:val="00334AE9"/>
    <w:rsid w:val="0033588F"/>
    <w:rsid w:val="003433E5"/>
    <w:rsid w:val="003470DC"/>
    <w:rsid w:val="00347A39"/>
    <w:rsid w:val="00352E4A"/>
    <w:rsid w:val="0035463A"/>
    <w:rsid w:val="00363B06"/>
    <w:rsid w:val="003649D0"/>
    <w:rsid w:val="0037140B"/>
    <w:rsid w:val="0037194A"/>
    <w:rsid w:val="00377C8E"/>
    <w:rsid w:val="00381996"/>
    <w:rsid w:val="0038203D"/>
    <w:rsid w:val="00382BE9"/>
    <w:rsid w:val="003842F2"/>
    <w:rsid w:val="0038643C"/>
    <w:rsid w:val="0038774D"/>
    <w:rsid w:val="0039283B"/>
    <w:rsid w:val="0039434F"/>
    <w:rsid w:val="00394548"/>
    <w:rsid w:val="003978FF"/>
    <w:rsid w:val="003A0388"/>
    <w:rsid w:val="003A28C4"/>
    <w:rsid w:val="003A2D87"/>
    <w:rsid w:val="003A3B00"/>
    <w:rsid w:val="003A45F2"/>
    <w:rsid w:val="003A63A0"/>
    <w:rsid w:val="003B14BE"/>
    <w:rsid w:val="003B4F96"/>
    <w:rsid w:val="003C0E9A"/>
    <w:rsid w:val="003C2B6A"/>
    <w:rsid w:val="003D166E"/>
    <w:rsid w:val="003E0763"/>
    <w:rsid w:val="003E11A7"/>
    <w:rsid w:val="003E1D72"/>
    <w:rsid w:val="003E2D6E"/>
    <w:rsid w:val="003E51F2"/>
    <w:rsid w:val="003E5E35"/>
    <w:rsid w:val="003E64AD"/>
    <w:rsid w:val="003F047C"/>
    <w:rsid w:val="003F0CB8"/>
    <w:rsid w:val="003F2B37"/>
    <w:rsid w:val="003F31AD"/>
    <w:rsid w:val="00401CEE"/>
    <w:rsid w:val="004105E4"/>
    <w:rsid w:val="004121CB"/>
    <w:rsid w:val="00425938"/>
    <w:rsid w:val="0042757A"/>
    <w:rsid w:val="004306D9"/>
    <w:rsid w:val="004338E5"/>
    <w:rsid w:val="004357EA"/>
    <w:rsid w:val="004357EB"/>
    <w:rsid w:val="004371DD"/>
    <w:rsid w:val="004446E1"/>
    <w:rsid w:val="0045027C"/>
    <w:rsid w:val="004557DD"/>
    <w:rsid w:val="00455C1A"/>
    <w:rsid w:val="00456C30"/>
    <w:rsid w:val="00463A3C"/>
    <w:rsid w:val="00464572"/>
    <w:rsid w:val="0046649D"/>
    <w:rsid w:val="00470C2E"/>
    <w:rsid w:val="00473130"/>
    <w:rsid w:val="00477816"/>
    <w:rsid w:val="004826A1"/>
    <w:rsid w:val="004928A0"/>
    <w:rsid w:val="00493CC8"/>
    <w:rsid w:val="00493ED0"/>
    <w:rsid w:val="004950D6"/>
    <w:rsid w:val="0049565D"/>
    <w:rsid w:val="004B0451"/>
    <w:rsid w:val="004B09D7"/>
    <w:rsid w:val="004B2AE6"/>
    <w:rsid w:val="004B6E62"/>
    <w:rsid w:val="004B6FEC"/>
    <w:rsid w:val="004C6946"/>
    <w:rsid w:val="004D030C"/>
    <w:rsid w:val="004D30AA"/>
    <w:rsid w:val="004D5072"/>
    <w:rsid w:val="004E0540"/>
    <w:rsid w:val="004E297B"/>
    <w:rsid w:val="004E3951"/>
    <w:rsid w:val="004E62CF"/>
    <w:rsid w:val="004E74F9"/>
    <w:rsid w:val="004F2E8E"/>
    <w:rsid w:val="004F61A7"/>
    <w:rsid w:val="004F75F3"/>
    <w:rsid w:val="0050028A"/>
    <w:rsid w:val="00503FBC"/>
    <w:rsid w:val="00515E21"/>
    <w:rsid w:val="0051655B"/>
    <w:rsid w:val="00516C07"/>
    <w:rsid w:val="00521CD2"/>
    <w:rsid w:val="00522312"/>
    <w:rsid w:val="0052681C"/>
    <w:rsid w:val="00526AAC"/>
    <w:rsid w:val="00530DCB"/>
    <w:rsid w:val="00534342"/>
    <w:rsid w:val="0053508C"/>
    <w:rsid w:val="005365D7"/>
    <w:rsid w:val="00541ACA"/>
    <w:rsid w:val="00552FE1"/>
    <w:rsid w:val="00553473"/>
    <w:rsid w:val="00554FE8"/>
    <w:rsid w:val="00557097"/>
    <w:rsid w:val="00557A26"/>
    <w:rsid w:val="005657D4"/>
    <w:rsid w:val="0057058C"/>
    <w:rsid w:val="00571D86"/>
    <w:rsid w:val="00576838"/>
    <w:rsid w:val="00576B5F"/>
    <w:rsid w:val="0059331F"/>
    <w:rsid w:val="00596BAE"/>
    <w:rsid w:val="005A0656"/>
    <w:rsid w:val="005A49FF"/>
    <w:rsid w:val="005A58E8"/>
    <w:rsid w:val="005A6679"/>
    <w:rsid w:val="005B01D2"/>
    <w:rsid w:val="005B0B8B"/>
    <w:rsid w:val="005B3241"/>
    <w:rsid w:val="005B73E0"/>
    <w:rsid w:val="005D071D"/>
    <w:rsid w:val="005E1623"/>
    <w:rsid w:val="005E4935"/>
    <w:rsid w:val="005E5D66"/>
    <w:rsid w:val="005F0539"/>
    <w:rsid w:val="005F0C60"/>
    <w:rsid w:val="005F14A4"/>
    <w:rsid w:val="005F4C44"/>
    <w:rsid w:val="005F51D1"/>
    <w:rsid w:val="005F5BA8"/>
    <w:rsid w:val="005F6B99"/>
    <w:rsid w:val="0060353B"/>
    <w:rsid w:val="006102AB"/>
    <w:rsid w:val="00613003"/>
    <w:rsid w:val="00614D43"/>
    <w:rsid w:val="006172AB"/>
    <w:rsid w:val="00617AF9"/>
    <w:rsid w:val="0062451D"/>
    <w:rsid w:val="00627530"/>
    <w:rsid w:val="0063032E"/>
    <w:rsid w:val="0063260F"/>
    <w:rsid w:val="00632716"/>
    <w:rsid w:val="00632D61"/>
    <w:rsid w:val="00635A0D"/>
    <w:rsid w:val="00637E2E"/>
    <w:rsid w:val="00643975"/>
    <w:rsid w:val="006453A6"/>
    <w:rsid w:val="00645745"/>
    <w:rsid w:val="00645B85"/>
    <w:rsid w:val="0064625F"/>
    <w:rsid w:val="00646750"/>
    <w:rsid w:val="00646A55"/>
    <w:rsid w:val="006526A9"/>
    <w:rsid w:val="00656C22"/>
    <w:rsid w:val="00660233"/>
    <w:rsid w:val="00661D8A"/>
    <w:rsid w:val="0066205D"/>
    <w:rsid w:val="006648F1"/>
    <w:rsid w:val="00666C7E"/>
    <w:rsid w:val="00670319"/>
    <w:rsid w:val="006731D5"/>
    <w:rsid w:val="00673892"/>
    <w:rsid w:val="00674F24"/>
    <w:rsid w:val="0067649E"/>
    <w:rsid w:val="00681F9B"/>
    <w:rsid w:val="00687681"/>
    <w:rsid w:val="00694035"/>
    <w:rsid w:val="00696743"/>
    <w:rsid w:val="00697661"/>
    <w:rsid w:val="006A6486"/>
    <w:rsid w:val="006B310C"/>
    <w:rsid w:val="006C1A13"/>
    <w:rsid w:val="006D0E8A"/>
    <w:rsid w:val="006D1DF1"/>
    <w:rsid w:val="006D2A99"/>
    <w:rsid w:val="006D5107"/>
    <w:rsid w:val="006D676F"/>
    <w:rsid w:val="006F1E20"/>
    <w:rsid w:val="006F23BE"/>
    <w:rsid w:val="006F539F"/>
    <w:rsid w:val="007034AB"/>
    <w:rsid w:val="00706C97"/>
    <w:rsid w:val="00713ABB"/>
    <w:rsid w:val="00714761"/>
    <w:rsid w:val="00720210"/>
    <w:rsid w:val="00724935"/>
    <w:rsid w:val="00725055"/>
    <w:rsid w:val="00727615"/>
    <w:rsid w:val="00735F23"/>
    <w:rsid w:val="00750CC0"/>
    <w:rsid w:val="00755AE3"/>
    <w:rsid w:val="00764F2C"/>
    <w:rsid w:val="00771682"/>
    <w:rsid w:val="00772B7C"/>
    <w:rsid w:val="00772F8F"/>
    <w:rsid w:val="00775896"/>
    <w:rsid w:val="007820D9"/>
    <w:rsid w:val="00782C17"/>
    <w:rsid w:val="007854E4"/>
    <w:rsid w:val="00787258"/>
    <w:rsid w:val="007900F9"/>
    <w:rsid w:val="00794F3B"/>
    <w:rsid w:val="00796BCF"/>
    <w:rsid w:val="007A26CF"/>
    <w:rsid w:val="007A28E3"/>
    <w:rsid w:val="007A49BB"/>
    <w:rsid w:val="007A5205"/>
    <w:rsid w:val="007A5730"/>
    <w:rsid w:val="007B2419"/>
    <w:rsid w:val="007B6B1A"/>
    <w:rsid w:val="007C1042"/>
    <w:rsid w:val="007C2836"/>
    <w:rsid w:val="007C35C0"/>
    <w:rsid w:val="007C7407"/>
    <w:rsid w:val="007D187C"/>
    <w:rsid w:val="007D1FF2"/>
    <w:rsid w:val="007D53C8"/>
    <w:rsid w:val="007D7AB1"/>
    <w:rsid w:val="007E123E"/>
    <w:rsid w:val="007E2538"/>
    <w:rsid w:val="007E345D"/>
    <w:rsid w:val="007E4B4D"/>
    <w:rsid w:val="007E50F9"/>
    <w:rsid w:val="007E7BB0"/>
    <w:rsid w:val="007F0F91"/>
    <w:rsid w:val="007F358C"/>
    <w:rsid w:val="007F4D40"/>
    <w:rsid w:val="007F4DB4"/>
    <w:rsid w:val="00802662"/>
    <w:rsid w:val="00802F4A"/>
    <w:rsid w:val="0080395A"/>
    <w:rsid w:val="00803988"/>
    <w:rsid w:val="0080574A"/>
    <w:rsid w:val="00806A21"/>
    <w:rsid w:val="00820FDD"/>
    <w:rsid w:val="00826AD2"/>
    <w:rsid w:val="00831A13"/>
    <w:rsid w:val="00834249"/>
    <w:rsid w:val="00836682"/>
    <w:rsid w:val="00837E3A"/>
    <w:rsid w:val="008412E2"/>
    <w:rsid w:val="00843BF8"/>
    <w:rsid w:val="00852AC1"/>
    <w:rsid w:val="00862E52"/>
    <w:rsid w:val="0088179E"/>
    <w:rsid w:val="008830DC"/>
    <w:rsid w:val="00883FDA"/>
    <w:rsid w:val="0089086D"/>
    <w:rsid w:val="00892814"/>
    <w:rsid w:val="00893EC5"/>
    <w:rsid w:val="00895872"/>
    <w:rsid w:val="0089660A"/>
    <w:rsid w:val="008A0215"/>
    <w:rsid w:val="008A2A7E"/>
    <w:rsid w:val="008A2AA3"/>
    <w:rsid w:val="008A3925"/>
    <w:rsid w:val="008A3D58"/>
    <w:rsid w:val="008A4596"/>
    <w:rsid w:val="008B0A47"/>
    <w:rsid w:val="008B0ABA"/>
    <w:rsid w:val="008B1BE7"/>
    <w:rsid w:val="008B4A89"/>
    <w:rsid w:val="008B5543"/>
    <w:rsid w:val="008B64EA"/>
    <w:rsid w:val="008B74F9"/>
    <w:rsid w:val="008D2BDB"/>
    <w:rsid w:val="008D4D46"/>
    <w:rsid w:val="008E5F5C"/>
    <w:rsid w:val="008F0F8F"/>
    <w:rsid w:val="008F15E0"/>
    <w:rsid w:val="008F2200"/>
    <w:rsid w:val="008F387D"/>
    <w:rsid w:val="008F5D1F"/>
    <w:rsid w:val="008F737C"/>
    <w:rsid w:val="00901CDD"/>
    <w:rsid w:val="009023BC"/>
    <w:rsid w:val="009049C7"/>
    <w:rsid w:val="00910576"/>
    <w:rsid w:val="00911BDA"/>
    <w:rsid w:val="00915F3C"/>
    <w:rsid w:val="00923835"/>
    <w:rsid w:val="009361FA"/>
    <w:rsid w:val="009370AE"/>
    <w:rsid w:val="00940B72"/>
    <w:rsid w:val="0094597A"/>
    <w:rsid w:val="00947292"/>
    <w:rsid w:val="0095403C"/>
    <w:rsid w:val="009549CC"/>
    <w:rsid w:val="009550F6"/>
    <w:rsid w:val="00967E8D"/>
    <w:rsid w:val="00970F07"/>
    <w:rsid w:val="00975144"/>
    <w:rsid w:val="00975DA9"/>
    <w:rsid w:val="0097744B"/>
    <w:rsid w:val="00980D0A"/>
    <w:rsid w:val="00992892"/>
    <w:rsid w:val="009A398E"/>
    <w:rsid w:val="009A78A8"/>
    <w:rsid w:val="009A7906"/>
    <w:rsid w:val="009B1385"/>
    <w:rsid w:val="009B72D3"/>
    <w:rsid w:val="009C67EF"/>
    <w:rsid w:val="009D0EC3"/>
    <w:rsid w:val="009D3195"/>
    <w:rsid w:val="009D3973"/>
    <w:rsid w:val="009D5CCF"/>
    <w:rsid w:val="009D5E91"/>
    <w:rsid w:val="009E0489"/>
    <w:rsid w:val="009E0E47"/>
    <w:rsid w:val="009E2DE3"/>
    <w:rsid w:val="009E4114"/>
    <w:rsid w:val="009E6531"/>
    <w:rsid w:val="009E74E2"/>
    <w:rsid w:val="009E76EE"/>
    <w:rsid w:val="009E7764"/>
    <w:rsid w:val="009F15F8"/>
    <w:rsid w:val="009F5444"/>
    <w:rsid w:val="00A008E0"/>
    <w:rsid w:val="00A034D3"/>
    <w:rsid w:val="00A056EA"/>
    <w:rsid w:val="00A07C2B"/>
    <w:rsid w:val="00A110A9"/>
    <w:rsid w:val="00A12BDB"/>
    <w:rsid w:val="00A13B8B"/>
    <w:rsid w:val="00A158CB"/>
    <w:rsid w:val="00A161AE"/>
    <w:rsid w:val="00A167D4"/>
    <w:rsid w:val="00A23606"/>
    <w:rsid w:val="00A307F3"/>
    <w:rsid w:val="00A30911"/>
    <w:rsid w:val="00A328CE"/>
    <w:rsid w:val="00A33153"/>
    <w:rsid w:val="00A34742"/>
    <w:rsid w:val="00A34D20"/>
    <w:rsid w:val="00A357CE"/>
    <w:rsid w:val="00A36F44"/>
    <w:rsid w:val="00A47153"/>
    <w:rsid w:val="00A521AF"/>
    <w:rsid w:val="00A5719F"/>
    <w:rsid w:val="00A64450"/>
    <w:rsid w:val="00A704EC"/>
    <w:rsid w:val="00A7265C"/>
    <w:rsid w:val="00A730FB"/>
    <w:rsid w:val="00A77704"/>
    <w:rsid w:val="00A77EAB"/>
    <w:rsid w:val="00A8396D"/>
    <w:rsid w:val="00A9367D"/>
    <w:rsid w:val="00A9418F"/>
    <w:rsid w:val="00A94522"/>
    <w:rsid w:val="00AA4E0D"/>
    <w:rsid w:val="00AA5C4B"/>
    <w:rsid w:val="00AA60AD"/>
    <w:rsid w:val="00AB32BC"/>
    <w:rsid w:val="00AB6499"/>
    <w:rsid w:val="00AC30E7"/>
    <w:rsid w:val="00AD064C"/>
    <w:rsid w:val="00AD22E1"/>
    <w:rsid w:val="00AD7BDD"/>
    <w:rsid w:val="00AF0182"/>
    <w:rsid w:val="00AF0CEE"/>
    <w:rsid w:val="00AF17A5"/>
    <w:rsid w:val="00AF4198"/>
    <w:rsid w:val="00AF6DA2"/>
    <w:rsid w:val="00B02592"/>
    <w:rsid w:val="00B031BF"/>
    <w:rsid w:val="00B10954"/>
    <w:rsid w:val="00B143B0"/>
    <w:rsid w:val="00B1697E"/>
    <w:rsid w:val="00B21BCC"/>
    <w:rsid w:val="00B2363B"/>
    <w:rsid w:val="00B26211"/>
    <w:rsid w:val="00B27E8B"/>
    <w:rsid w:val="00B31638"/>
    <w:rsid w:val="00B4206D"/>
    <w:rsid w:val="00B4252E"/>
    <w:rsid w:val="00B500F8"/>
    <w:rsid w:val="00B5019B"/>
    <w:rsid w:val="00B509C5"/>
    <w:rsid w:val="00B516AD"/>
    <w:rsid w:val="00B5382C"/>
    <w:rsid w:val="00B61DB5"/>
    <w:rsid w:val="00B66640"/>
    <w:rsid w:val="00B66747"/>
    <w:rsid w:val="00B671B2"/>
    <w:rsid w:val="00B716DA"/>
    <w:rsid w:val="00B75100"/>
    <w:rsid w:val="00B83C04"/>
    <w:rsid w:val="00B85CBE"/>
    <w:rsid w:val="00B91C70"/>
    <w:rsid w:val="00B93EA7"/>
    <w:rsid w:val="00B96821"/>
    <w:rsid w:val="00BA21E4"/>
    <w:rsid w:val="00BA2E63"/>
    <w:rsid w:val="00BA3860"/>
    <w:rsid w:val="00BA3CAC"/>
    <w:rsid w:val="00BA4CF4"/>
    <w:rsid w:val="00BA6CE2"/>
    <w:rsid w:val="00BB6982"/>
    <w:rsid w:val="00BB7EB4"/>
    <w:rsid w:val="00BB7F4B"/>
    <w:rsid w:val="00BC2F5C"/>
    <w:rsid w:val="00BC3529"/>
    <w:rsid w:val="00BC3DBD"/>
    <w:rsid w:val="00BC5BBB"/>
    <w:rsid w:val="00BC5EBB"/>
    <w:rsid w:val="00BC728F"/>
    <w:rsid w:val="00BC7F40"/>
    <w:rsid w:val="00BD5733"/>
    <w:rsid w:val="00BD6C4F"/>
    <w:rsid w:val="00BE1053"/>
    <w:rsid w:val="00BE10A3"/>
    <w:rsid w:val="00BE56E9"/>
    <w:rsid w:val="00BE5D58"/>
    <w:rsid w:val="00BF0DD3"/>
    <w:rsid w:val="00C02C0C"/>
    <w:rsid w:val="00C13D85"/>
    <w:rsid w:val="00C15C4E"/>
    <w:rsid w:val="00C26663"/>
    <w:rsid w:val="00C26C53"/>
    <w:rsid w:val="00C35DE8"/>
    <w:rsid w:val="00C367DC"/>
    <w:rsid w:val="00C377CF"/>
    <w:rsid w:val="00C4499E"/>
    <w:rsid w:val="00C5354D"/>
    <w:rsid w:val="00C61171"/>
    <w:rsid w:val="00C61B7F"/>
    <w:rsid w:val="00C67CB7"/>
    <w:rsid w:val="00C705A1"/>
    <w:rsid w:val="00C70D35"/>
    <w:rsid w:val="00C75769"/>
    <w:rsid w:val="00C7587E"/>
    <w:rsid w:val="00C761F8"/>
    <w:rsid w:val="00C814C6"/>
    <w:rsid w:val="00C86AD6"/>
    <w:rsid w:val="00C90695"/>
    <w:rsid w:val="00C90A4B"/>
    <w:rsid w:val="00C90C1C"/>
    <w:rsid w:val="00C91051"/>
    <w:rsid w:val="00C911D3"/>
    <w:rsid w:val="00C94AD0"/>
    <w:rsid w:val="00CA0BA3"/>
    <w:rsid w:val="00CA660D"/>
    <w:rsid w:val="00CA6FAE"/>
    <w:rsid w:val="00CB074A"/>
    <w:rsid w:val="00CB1A24"/>
    <w:rsid w:val="00CB4940"/>
    <w:rsid w:val="00CC0345"/>
    <w:rsid w:val="00CC1D30"/>
    <w:rsid w:val="00CC224C"/>
    <w:rsid w:val="00CC4613"/>
    <w:rsid w:val="00CC52EC"/>
    <w:rsid w:val="00CC54ED"/>
    <w:rsid w:val="00CD0148"/>
    <w:rsid w:val="00CD4127"/>
    <w:rsid w:val="00CD48BF"/>
    <w:rsid w:val="00CD6E36"/>
    <w:rsid w:val="00CD7923"/>
    <w:rsid w:val="00CE012A"/>
    <w:rsid w:val="00CE1AAE"/>
    <w:rsid w:val="00CE1D75"/>
    <w:rsid w:val="00CE3CA5"/>
    <w:rsid w:val="00CE468D"/>
    <w:rsid w:val="00CF02B1"/>
    <w:rsid w:val="00CF1198"/>
    <w:rsid w:val="00CF196D"/>
    <w:rsid w:val="00CF316C"/>
    <w:rsid w:val="00CF7F14"/>
    <w:rsid w:val="00D015EB"/>
    <w:rsid w:val="00D01F3A"/>
    <w:rsid w:val="00D0623D"/>
    <w:rsid w:val="00D07176"/>
    <w:rsid w:val="00D15DCC"/>
    <w:rsid w:val="00D1741D"/>
    <w:rsid w:val="00D24A8F"/>
    <w:rsid w:val="00D26087"/>
    <w:rsid w:val="00D26159"/>
    <w:rsid w:val="00D27209"/>
    <w:rsid w:val="00D273D0"/>
    <w:rsid w:val="00D30685"/>
    <w:rsid w:val="00D3521A"/>
    <w:rsid w:val="00D377CE"/>
    <w:rsid w:val="00D4581A"/>
    <w:rsid w:val="00D5407B"/>
    <w:rsid w:val="00D605AC"/>
    <w:rsid w:val="00D60B8F"/>
    <w:rsid w:val="00D611BD"/>
    <w:rsid w:val="00D61277"/>
    <w:rsid w:val="00D636F7"/>
    <w:rsid w:val="00D71EB3"/>
    <w:rsid w:val="00D73D4B"/>
    <w:rsid w:val="00D76D4D"/>
    <w:rsid w:val="00D77829"/>
    <w:rsid w:val="00D77D98"/>
    <w:rsid w:val="00D85119"/>
    <w:rsid w:val="00D85702"/>
    <w:rsid w:val="00D861D0"/>
    <w:rsid w:val="00D94162"/>
    <w:rsid w:val="00D951B6"/>
    <w:rsid w:val="00DA1AC4"/>
    <w:rsid w:val="00DA5FF7"/>
    <w:rsid w:val="00DA67FC"/>
    <w:rsid w:val="00DB413F"/>
    <w:rsid w:val="00DC1628"/>
    <w:rsid w:val="00DC369C"/>
    <w:rsid w:val="00DC3A9F"/>
    <w:rsid w:val="00DC5D27"/>
    <w:rsid w:val="00DD02FB"/>
    <w:rsid w:val="00DD06A2"/>
    <w:rsid w:val="00DD0DC3"/>
    <w:rsid w:val="00DD18FD"/>
    <w:rsid w:val="00DD5A5A"/>
    <w:rsid w:val="00DD7A96"/>
    <w:rsid w:val="00DE3CB8"/>
    <w:rsid w:val="00DE7384"/>
    <w:rsid w:val="00DF3F44"/>
    <w:rsid w:val="00DF5BC5"/>
    <w:rsid w:val="00E00D21"/>
    <w:rsid w:val="00E07FAE"/>
    <w:rsid w:val="00E22883"/>
    <w:rsid w:val="00E24CD0"/>
    <w:rsid w:val="00E268E9"/>
    <w:rsid w:val="00E31B48"/>
    <w:rsid w:val="00E349BF"/>
    <w:rsid w:val="00E4291D"/>
    <w:rsid w:val="00E44A67"/>
    <w:rsid w:val="00E465DC"/>
    <w:rsid w:val="00E51990"/>
    <w:rsid w:val="00E564DA"/>
    <w:rsid w:val="00E5675A"/>
    <w:rsid w:val="00E56AC0"/>
    <w:rsid w:val="00E57D33"/>
    <w:rsid w:val="00E60CE5"/>
    <w:rsid w:val="00E7734F"/>
    <w:rsid w:val="00E830C2"/>
    <w:rsid w:val="00E90C33"/>
    <w:rsid w:val="00E97F9E"/>
    <w:rsid w:val="00EA02E7"/>
    <w:rsid w:val="00EA0FF0"/>
    <w:rsid w:val="00EA17B7"/>
    <w:rsid w:val="00EB1304"/>
    <w:rsid w:val="00EB6C6A"/>
    <w:rsid w:val="00EC03F3"/>
    <w:rsid w:val="00EC4FA8"/>
    <w:rsid w:val="00ED032E"/>
    <w:rsid w:val="00ED0B26"/>
    <w:rsid w:val="00ED1BC6"/>
    <w:rsid w:val="00ED259A"/>
    <w:rsid w:val="00EE4D1D"/>
    <w:rsid w:val="00EE4EF0"/>
    <w:rsid w:val="00EF0177"/>
    <w:rsid w:val="00EF0B87"/>
    <w:rsid w:val="00EF1EB7"/>
    <w:rsid w:val="00EF2771"/>
    <w:rsid w:val="00F026E3"/>
    <w:rsid w:val="00F03F52"/>
    <w:rsid w:val="00F13F0F"/>
    <w:rsid w:val="00F15628"/>
    <w:rsid w:val="00F15906"/>
    <w:rsid w:val="00F226B9"/>
    <w:rsid w:val="00F25EFA"/>
    <w:rsid w:val="00F344DA"/>
    <w:rsid w:val="00F35CA9"/>
    <w:rsid w:val="00F407B8"/>
    <w:rsid w:val="00F40FFD"/>
    <w:rsid w:val="00F420A5"/>
    <w:rsid w:val="00F449A5"/>
    <w:rsid w:val="00F47B4E"/>
    <w:rsid w:val="00F50264"/>
    <w:rsid w:val="00F53C97"/>
    <w:rsid w:val="00F60A43"/>
    <w:rsid w:val="00F618CF"/>
    <w:rsid w:val="00F61F22"/>
    <w:rsid w:val="00F63B20"/>
    <w:rsid w:val="00F77B95"/>
    <w:rsid w:val="00F80578"/>
    <w:rsid w:val="00F814DA"/>
    <w:rsid w:val="00F82A0A"/>
    <w:rsid w:val="00F839FD"/>
    <w:rsid w:val="00F83B78"/>
    <w:rsid w:val="00F90487"/>
    <w:rsid w:val="00F91496"/>
    <w:rsid w:val="00F9537E"/>
    <w:rsid w:val="00F97123"/>
    <w:rsid w:val="00FA04E6"/>
    <w:rsid w:val="00FA2E61"/>
    <w:rsid w:val="00FA4DA6"/>
    <w:rsid w:val="00FB160D"/>
    <w:rsid w:val="00FB24E3"/>
    <w:rsid w:val="00FC0D86"/>
    <w:rsid w:val="00FC2EBE"/>
    <w:rsid w:val="00FC526A"/>
    <w:rsid w:val="00FD0A92"/>
    <w:rsid w:val="00FD0C59"/>
    <w:rsid w:val="00FD5D40"/>
    <w:rsid w:val="00FD60F9"/>
    <w:rsid w:val="00FE105B"/>
    <w:rsid w:val="00FE3A29"/>
    <w:rsid w:val="00FE419C"/>
    <w:rsid w:val="00FE79F3"/>
    <w:rsid w:val="00FF1733"/>
    <w:rsid w:val="00FF6FA9"/>
    <w:rsid w:val="00FF79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7E19EFB"/>
  <w15:docId w15:val="{0D38FC89-4D1B-4FF4-9195-8957502C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203D"/>
    <w:rPr>
      <w:rFonts w:eastAsia="Calibri"/>
      <w:lang w:val="de-DE" w:eastAsia="de-DE"/>
    </w:rPr>
  </w:style>
  <w:style w:type="paragraph" w:styleId="berschrift1">
    <w:name w:val="heading 1"/>
    <w:basedOn w:val="Standard"/>
    <w:link w:val="berschrift1Zchn"/>
    <w:uiPriority w:val="9"/>
    <w:qFormat/>
    <w:rsid w:val="00FB24E3"/>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FB24E3"/>
    <w:pPr>
      <w:spacing w:before="100" w:beforeAutospacing="1" w:after="100" w:afterAutospacing="1"/>
      <w:outlineLvl w:val="1"/>
    </w:pPr>
    <w:rPr>
      <w:rFonts w:eastAsia="Times New Roman"/>
      <w:b/>
      <w:bCs/>
      <w:sz w:val="36"/>
      <w:szCs w:val="36"/>
    </w:rPr>
  </w:style>
  <w:style w:type="paragraph" w:styleId="berschrift3">
    <w:name w:val="heading 3"/>
    <w:basedOn w:val="Standard"/>
    <w:next w:val="Standard"/>
    <w:link w:val="berschrift3Zchn"/>
    <w:semiHidden/>
    <w:unhideWhenUsed/>
    <w:qFormat/>
    <w:rsid w:val="0016302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8203D"/>
    <w:pPr>
      <w:jc w:val="both"/>
    </w:pPr>
    <w:rPr>
      <w:rFonts w:ascii="Arial" w:eastAsia="Times New Roman" w:hAnsi="Arial"/>
      <w:color w:val="000000"/>
      <w:sz w:val="32"/>
    </w:rPr>
  </w:style>
  <w:style w:type="character" w:customStyle="1" w:styleId="Textkrper2Zchn">
    <w:name w:val="Textkörper 2 Zchn"/>
    <w:link w:val="Textkrper2"/>
    <w:locked/>
    <w:rsid w:val="0038203D"/>
    <w:rPr>
      <w:rFonts w:ascii="Arial" w:hAnsi="Arial"/>
      <w:color w:val="000000"/>
      <w:sz w:val="32"/>
      <w:lang w:val="de-DE" w:eastAsia="de-DE" w:bidi="ar-SA"/>
    </w:rPr>
  </w:style>
  <w:style w:type="character" w:styleId="Hyperlink">
    <w:name w:val="Hyperlink"/>
    <w:rsid w:val="0038203D"/>
    <w:rPr>
      <w:rFonts w:cs="Times New Roman"/>
      <w:color w:val="0000FF"/>
      <w:u w:val="single"/>
    </w:rPr>
  </w:style>
  <w:style w:type="paragraph" w:styleId="Textkrper">
    <w:name w:val="Body Text"/>
    <w:basedOn w:val="Standard"/>
    <w:link w:val="TextkrperZchn"/>
    <w:uiPriority w:val="99"/>
    <w:rsid w:val="0038203D"/>
    <w:pPr>
      <w:spacing w:after="120"/>
    </w:pPr>
    <w:rPr>
      <w:rFonts w:eastAsia="Times New Roman"/>
    </w:rPr>
  </w:style>
  <w:style w:type="character" w:customStyle="1" w:styleId="TextkrperZchn">
    <w:name w:val="Textkörper Zchn"/>
    <w:link w:val="Textkrper"/>
    <w:uiPriority w:val="99"/>
    <w:locked/>
    <w:rsid w:val="0038203D"/>
    <w:rPr>
      <w:lang w:val="de-DE" w:eastAsia="de-DE" w:bidi="ar-SA"/>
    </w:rPr>
  </w:style>
  <w:style w:type="paragraph" w:styleId="Untertitel">
    <w:name w:val="Subtitle"/>
    <w:basedOn w:val="Standard"/>
    <w:next w:val="Textkrper"/>
    <w:link w:val="UntertitelZchn"/>
    <w:qFormat/>
    <w:rsid w:val="0038203D"/>
    <w:pPr>
      <w:suppressAutoHyphens/>
      <w:jc w:val="both"/>
    </w:pPr>
    <w:rPr>
      <w:rFonts w:ascii="Times" w:eastAsia="Times New Roman" w:hAnsi="Times"/>
      <w:b/>
      <w:lang w:val="en-GB" w:eastAsia="ar-SA"/>
    </w:rPr>
  </w:style>
  <w:style w:type="character" w:customStyle="1" w:styleId="UntertitelZchn">
    <w:name w:val="Untertitel Zchn"/>
    <w:link w:val="Untertitel"/>
    <w:locked/>
    <w:rsid w:val="0038203D"/>
    <w:rPr>
      <w:rFonts w:ascii="Times" w:hAnsi="Times"/>
      <w:b/>
      <w:lang w:val="en-GB" w:eastAsia="ar-SA" w:bidi="ar-SA"/>
    </w:rPr>
  </w:style>
  <w:style w:type="paragraph" w:styleId="Kopfzeile">
    <w:name w:val="header"/>
    <w:basedOn w:val="Standard"/>
    <w:link w:val="KopfzeileZchn"/>
    <w:uiPriority w:val="99"/>
    <w:rsid w:val="0038203D"/>
    <w:pPr>
      <w:tabs>
        <w:tab w:val="center" w:pos="4536"/>
        <w:tab w:val="right" w:pos="9072"/>
      </w:tabs>
    </w:pPr>
    <w:rPr>
      <w:rFonts w:eastAsia="Times New Roman"/>
    </w:rPr>
  </w:style>
  <w:style w:type="character" w:customStyle="1" w:styleId="KopfzeileZchn">
    <w:name w:val="Kopfzeile Zchn"/>
    <w:link w:val="Kopfzeile"/>
    <w:uiPriority w:val="99"/>
    <w:locked/>
    <w:rsid w:val="0038203D"/>
    <w:rPr>
      <w:lang w:val="de-DE" w:eastAsia="de-DE" w:bidi="ar-SA"/>
    </w:rPr>
  </w:style>
  <w:style w:type="paragraph" w:styleId="StandardWeb">
    <w:name w:val="Normal (Web)"/>
    <w:basedOn w:val="Standard"/>
    <w:uiPriority w:val="99"/>
    <w:rsid w:val="0038203D"/>
    <w:pPr>
      <w:spacing w:before="100" w:beforeAutospacing="1" w:after="100" w:afterAutospacing="1"/>
    </w:pPr>
    <w:rPr>
      <w:rFonts w:eastAsia="MS Mincho"/>
      <w:sz w:val="24"/>
      <w:szCs w:val="24"/>
      <w:lang w:eastAsia="ja-JP"/>
    </w:rPr>
  </w:style>
  <w:style w:type="paragraph" w:styleId="Fuzeile">
    <w:name w:val="footer"/>
    <w:basedOn w:val="Standard"/>
    <w:rsid w:val="0038203D"/>
    <w:pPr>
      <w:tabs>
        <w:tab w:val="center" w:pos="4536"/>
        <w:tab w:val="right" w:pos="9072"/>
      </w:tabs>
    </w:pPr>
  </w:style>
  <w:style w:type="paragraph" w:customStyle="1" w:styleId="bodytext">
    <w:name w:val="bodytext"/>
    <w:basedOn w:val="Standard"/>
    <w:rsid w:val="00DC369C"/>
    <w:pPr>
      <w:spacing w:before="100" w:beforeAutospacing="1" w:after="100" w:afterAutospacing="1"/>
    </w:pPr>
    <w:rPr>
      <w:rFonts w:eastAsia="Times New Roman"/>
      <w:sz w:val="24"/>
      <w:szCs w:val="24"/>
    </w:rPr>
  </w:style>
  <w:style w:type="table" w:styleId="Tabellenraster">
    <w:name w:val="Table Grid"/>
    <w:basedOn w:val="NormaleTabelle"/>
    <w:rsid w:val="008B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3F047C"/>
    <w:rPr>
      <w:sz w:val="16"/>
      <w:szCs w:val="16"/>
    </w:rPr>
  </w:style>
  <w:style w:type="paragraph" w:styleId="Kommentartext">
    <w:name w:val="annotation text"/>
    <w:basedOn w:val="Standard"/>
    <w:link w:val="KommentartextZchn"/>
    <w:rsid w:val="003F047C"/>
  </w:style>
  <w:style w:type="character" w:customStyle="1" w:styleId="KommentartextZchn">
    <w:name w:val="Kommentartext Zchn"/>
    <w:link w:val="Kommentartext"/>
    <w:rsid w:val="003F047C"/>
    <w:rPr>
      <w:rFonts w:eastAsia="Calibri"/>
    </w:rPr>
  </w:style>
  <w:style w:type="paragraph" w:styleId="Kommentarthema">
    <w:name w:val="annotation subject"/>
    <w:basedOn w:val="Kommentartext"/>
    <w:next w:val="Kommentartext"/>
    <w:link w:val="KommentarthemaZchn"/>
    <w:rsid w:val="003F047C"/>
    <w:rPr>
      <w:b/>
      <w:bCs/>
    </w:rPr>
  </w:style>
  <w:style w:type="character" w:customStyle="1" w:styleId="KommentarthemaZchn">
    <w:name w:val="Kommentarthema Zchn"/>
    <w:link w:val="Kommentarthema"/>
    <w:rsid w:val="003F047C"/>
    <w:rPr>
      <w:rFonts w:eastAsia="Calibri"/>
      <w:b/>
      <w:bCs/>
    </w:rPr>
  </w:style>
  <w:style w:type="paragraph" w:styleId="Sprechblasentext">
    <w:name w:val="Balloon Text"/>
    <w:basedOn w:val="Standard"/>
    <w:link w:val="SprechblasentextZchn"/>
    <w:rsid w:val="003F047C"/>
    <w:rPr>
      <w:rFonts w:ascii="Tahoma" w:hAnsi="Tahoma" w:cs="Tahoma"/>
      <w:sz w:val="16"/>
      <w:szCs w:val="16"/>
    </w:rPr>
  </w:style>
  <w:style w:type="character" w:customStyle="1" w:styleId="SprechblasentextZchn">
    <w:name w:val="Sprechblasentext Zchn"/>
    <w:link w:val="Sprechblasentext"/>
    <w:rsid w:val="003F047C"/>
    <w:rPr>
      <w:rFonts w:ascii="Tahoma" w:eastAsia="Calibri" w:hAnsi="Tahoma" w:cs="Tahoma"/>
      <w:sz w:val="16"/>
      <w:szCs w:val="16"/>
    </w:rPr>
  </w:style>
  <w:style w:type="character" w:customStyle="1" w:styleId="A4">
    <w:name w:val="A4"/>
    <w:rsid w:val="00C911D3"/>
    <w:rPr>
      <w:rFonts w:cs="DejaVu Sans Condensed"/>
      <w:color w:val="000000"/>
      <w:sz w:val="16"/>
      <w:szCs w:val="16"/>
    </w:rPr>
  </w:style>
  <w:style w:type="character" w:customStyle="1" w:styleId="BesuchterHyperlink1">
    <w:name w:val="BesuchterHyperlink1"/>
    <w:rsid w:val="005F0539"/>
    <w:rPr>
      <w:color w:val="800080"/>
      <w:u w:val="single"/>
    </w:rPr>
  </w:style>
  <w:style w:type="character" w:customStyle="1" w:styleId="berschrift1Zchn">
    <w:name w:val="Überschrift 1 Zchn"/>
    <w:link w:val="berschrift1"/>
    <w:uiPriority w:val="9"/>
    <w:rsid w:val="00FB24E3"/>
    <w:rPr>
      <w:b/>
      <w:bCs/>
      <w:kern w:val="36"/>
      <w:sz w:val="48"/>
      <w:szCs w:val="48"/>
    </w:rPr>
  </w:style>
  <w:style w:type="character" w:customStyle="1" w:styleId="berschrift2Zchn">
    <w:name w:val="Überschrift 2 Zchn"/>
    <w:link w:val="berschrift2"/>
    <w:uiPriority w:val="9"/>
    <w:rsid w:val="00FB24E3"/>
    <w:rPr>
      <w:b/>
      <w:bCs/>
      <w:sz w:val="36"/>
      <w:szCs w:val="36"/>
    </w:rPr>
  </w:style>
  <w:style w:type="character" w:styleId="Fett">
    <w:name w:val="Strong"/>
    <w:uiPriority w:val="22"/>
    <w:qFormat/>
    <w:rsid w:val="00FB24E3"/>
    <w:rPr>
      <w:b/>
      <w:bCs/>
    </w:rPr>
  </w:style>
  <w:style w:type="paragraph" w:customStyle="1" w:styleId="Default">
    <w:name w:val="Default"/>
    <w:rsid w:val="0024283D"/>
    <w:pPr>
      <w:autoSpaceDE w:val="0"/>
      <w:autoSpaceDN w:val="0"/>
      <w:adjustRightInd w:val="0"/>
    </w:pPr>
    <w:rPr>
      <w:rFonts w:ascii="Arial" w:hAnsi="Arial" w:cs="Arial"/>
      <w:color w:val="000000"/>
      <w:sz w:val="24"/>
      <w:szCs w:val="24"/>
      <w:lang w:val="de-DE" w:eastAsia="de-DE"/>
    </w:rPr>
  </w:style>
  <w:style w:type="character" w:customStyle="1" w:styleId="NichtaufgelsteErwhnung1">
    <w:name w:val="Nicht aufgelöste Erwähnung1"/>
    <w:uiPriority w:val="99"/>
    <w:semiHidden/>
    <w:unhideWhenUsed/>
    <w:rsid w:val="00FE105B"/>
    <w:rPr>
      <w:color w:val="605E5C"/>
      <w:shd w:val="clear" w:color="auto" w:fill="E1DFDD"/>
    </w:rPr>
  </w:style>
  <w:style w:type="paragraph" w:styleId="Listenabsatz">
    <w:name w:val="List Paragraph"/>
    <w:basedOn w:val="Standard"/>
    <w:uiPriority w:val="34"/>
    <w:qFormat/>
    <w:rsid w:val="0005562C"/>
    <w:pPr>
      <w:spacing w:after="200" w:line="276" w:lineRule="auto"/>
      <w:ind w:left="720"/>
      <w:contextualSpacing/>
    </w:pPr>
    <w:rPr>
      <w:rFonts w:ascii="Calibri" w:hAnsi="Calibri"/>
      <w:sz w:val="22"/>
      <w:szCs w:val="22"/>
      <w:lang w:eastAsia="en-US"/>
    </w:rPr>
  </w:style>
  <w:style w:type="character" w:customStyle="1" w:styleId="NichtaufgelsteErwhnung2">
    <w:name w:val="Nicht aufgelöste Erwähnung2"/>
    <w:basedOn w:val="Absatz-Standardschriftart"/>
    <w:uiPriority w:val="99"/>
    <w:semiHidden/>
    <w:unhideWhenUsed/>
    <w:rsid w:val="00A64450"/>
    <w:rPr>
      <w:color w:val="605E5C"/>
      <w:shd w:val="clear" w:color="auto" w:fill="E1DFDD"/>
    </w:rPr>
  </w:style>
  <w:style w:type="character" w:styleId="BesuchterLink">
    <w:name w:val="FollowedHyperlink"/>
    <w:basedOn w:val="Absatz-Standardschriftart"/>
    <w:semiHidden/>
    <w:unhideWhenUsed/>
    <w:rsid w:val="00E44A67"/>
    <w:rPr>
      <w:color w:val="954F72" w:themeColor="followedHyperlink"/>
      <w:u w:val="single"/>
    </w:rPr>
  </w:style>
  <w:style w:type="paragraph" w:styleId="Titel">
    <w:name w:val="Title"/>
    <w:basedOn w:val="Standard"/>
    <w:next w:val="Standard"/>
    <w:link w:val="TitelZchn"/>
    <w:qFormat/>
    <w:rsid w:val="00D3521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rsid w:val="00D3521A"/>
    <w:rPr>
      <w:rFonts w:asciiTheme="majorHAnsi" w:eastAsiaTheme="majorEastAsia" w:hAnsiTheme="majorHAnsi" w:cstheme="majorBidi"/>
      <w:color w:val="323E4F" w:themeColor="text2" w:themeShade="BF"/>
      <w:spacing w:val="5"/>
      <w:kern w:val="28"/>
      <w:sz w:val="52"/>
      <w:szCs w:val="52"/>
      <w:lang w:val="de-DE" w:eastAsia="de-DE"/>
    </w:rPr>
  </w:style>
  <w:style w:type="character" w:styleId="NichtaufgelsteErwhnung">
    <w:name w:val="Unresolved Mention"/>
    <w:basedOn w:val="Absatz-Standardschriftart"/>
    <w:uiPriority w:val="99"/>
    <w:semiHidden/>
    <w:unhideWhenUsed/>
    <w:rsid w:val="008A3925"/>
    <w:rPr>
      <w:color w:val="605E5C"/>
      <w:shd w:val="clear" w:color="auto" w:fill="E1DFDD"/>
    </w:rPr>
  </w:style>
  <w:style w:type="character" w:customStyle="1" w:styleId="berschrift3Zchn">
    <w:name w:val="Überschrift 3 Zchn"/>
    <w:basedOn w:val="Absatz-Standardschriftart"/>
    <w:link w:val="berschrift3"/>
    <w:semiHidden/>
    <w:rsid w:val="00163022"/>
    <w:rPr>
      <w:rFonts w:asciiTheme="majorHAnsi" w:eastAsiaTheme="majorEastAsia" w:hAnsiTheme="majorHAnsi" w:cstheme="majorBidi"/>
      <w:color w:val="1F3763" w:themeColor="accent1" w:themeShade="7F"/>
      <w:sz w:val="24"/>
      <w:szCs w:val="24"/>
      <w:lang w:val="de-DE" w:eastAsia="de-DE"/>
    </w:rPr>
  </w:style>
  <w:style w:type="character" w:customStyle="1" w:styleId="name">
    <w:name w:val="name"/>
    <w:basedOn w:val="Absatz-Standardschriftart"/>
    <w:rsid w:val="00163022"/>
  </w:style>
  <w:style w:type="character" w:styleId="Hervorhebung">
    <w:name w:val="Emphasis"/>
    <w:basedOn w:val="Absatz-Standardschriftart"/>
    <w:uiPriority w:val="20"/>
    <w:qFormat/>
    <w:rsid w:val="00CE468D"/>
    <w:rPr>
      <w:i/>
      <w:iCs/>
    </w:rPr>
  </w:style>
  <w:style w:type="paragraph" w:styleId="berarbeitung">
    <w:name w:val="Revision"/>
    <w:hidden/>
    <w:uiPriority w:val="99"/>
    <w:semiHidden/>
    <w:rsid w:val="009049C7"/>
    <w:rPr>
      <w:rFonts w:eastAsia="Calibri"/>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71">
      <w:bodyDiv w:val="1"/>
      <w:marLeft w:val="0"/>
      <w:marRight w:val="0"/>
      <w:marTop w:val="0"/>
      <w:marBottom w:val="0"/>
      <w:divBdr>
        <w:top w:val="none" w:sz="0" w:space="0" w:color="auto"/>
        <w:left w:val="none" w:sz="0" w:space="0" w:color="auto"/>
        <w:bottom w:val="none" w:sz="0" w:space="0" w:color="auto"/>
        <w:right w:val="none" w:sz="0" w:space="0" w:color="auto"/>
      </w:divBdr>
    </w:div>
    <w:div w:id="209928612">
      <w:bodyDiv w:val="1"/>
      <w:marLeft w:val="0"/>
      <w:marRight w:val="0"/>
      <w:marTop w:val="0"/>
      <w:marBottom w:val="0"/>
      <w:divBdr>
        <w:top w:val="none" w:sz="0" w:space="0" w:color="auto"/>
        <w:left w:val="none" w:sz="0" w:space="0" w:color="auto"/>
        <w:bottom w:val="none" w:sz="0" w:space="0" w:color="auto"/>
        <w:right w:val="none" w:sz="0" w:space="0" w:color="auto"/>
      </w:divBdr>
    </w:div>
    <w:div w:id="251086385">
      <w:bodyDiv w:val="1"/>
      <w:marLeft w:val="0"/>
      <w:marRight w:val="0"/>
      <w:marTop w:val="0"/>
      <w:marBottom w:val="0"/>
      <w:divBdr>
        <w:top w:val="none" w:sz="0" w:space="0" w:color="auto"/>
        <w:left w:val="none" w:sz="0" w:space="0" w:color="auto"/>
        <w:bottom w:val="none" w:sz="0" w:space="0" w:color="auto"/>
        <w:right w:val="none" w:sz="0" w:space="0" w:color="auto"/>
      </w:divBdr>
    </w:div>
    <w:div w:id="259682022">
      <w:bodyDiv w:val="1"/>
      <w:marLeft w:val="0"/>
      <w:marRight w:val="0"/>
      <w:marTop w:val="0"/>
      <w:marBottom w:val="0"/>
      <w:divBdr>
        <w:top w:val="none" w:sz="0" w:space="0" w:color="auto"/>
        <w:left w:val="none" w:sz="0" w:space="0" w:color="auto"/>
        <w:bottom w:val="none" w:sz="0" w:space="0" w:color="auto"/>
        <w:right w:val="none" w:sz="0" w:space="0" w:color="auto"/>
      </w:divBdr>
    </w:div>
    <w:div w:id="310331580">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77051579">
      <w:bodyDiv w:val="1"/>
      <w:marLeft w:val="0"/>
      <w:marRight w:val="0"/>
      <w:marTop w:val="0"/>
      <w:marBottom w:val="0"/>
      <w:divBdr>
        <w:top w:val="none" w:sz="0" w:space="0" w:color="auto"/>
        <w:left w:val="none" w:sz="0" w:space="0" w:color="auto"/>
        <w:bottom w:val="none" w:sz="0" w:space="0" w:color="auto"/>
        <w:right w:val="none" w:sz="0" w:space="0" w:color="auto"/>
      </w:divBdr>
    </w:div>
    <w:div w:id="391512852">
      <w:bodyDiv w:val="1"/>
      <w:marLeft w:val="0"/>
      <w:marRight w:val="0"/>
      <w:marTop w:val="0"/>
      <w:marBottom w:val="0"/>
      <w:divBdr>
        <w:top w:val="none" w:sz="0" w:space="0" w:color="auto"/>
        <w:left w:val="none" w:sz="0" w:space="0" w:color="auto"/>
        <w:bottom w:val="none" w:sz="0" w:space="0" w:color="auto"/>
        <w:right w:val="none" w:sz="0" w:space="0" w:color="auto"/>
      </w:divBdr>
    </w:div>
    <w:div w:id="423888712">
      <w:bodyDiv w:val="1"/>
      <w:marLeft w:val="0"/>
      <w:marRight w:val="0"/>
      <w:marTop w:val="0"/>
      <w:marBottom w:val="0"/>
      <w:divBdr>
        <w:top w:val="none" w:sz="0" w:space="0" w:color="auto"/>
        <w:left w:val="none" w:sz="0" w:space="0" w:color="auto"/>
        <w:bottom w:val="none" w:sz="0" w:space="0" w:color="auto"/>
        <w:right w:val="none" w:sz="0" w:space="0" w:color="auto"/>
      </w:divBdr>
    </w:div>
    <w:div w:id="439033438">
      <w:bodyDiv w:val="1"/>
      <w:marLeft w:val="0"/>
      <w:marRight w:val="0"/>
      <w:marTop w:val="0"/>
      <w:marBottom w:val="0"/>
      <w:divBdr>
        <w:top w:val="none" w:sz="0" w:space="0" w:color="auto"/>
        <w:left w:val="none" w:sz="0" w:space="0" w:color="auto"/>
        <w:bottom w:val="none" w:sz="0" w:space="0" w:color="auto"/>
        <w:right w:val="none" w:sz="0" w:space="0" w:color="auto"/>
      </w:divBdr>
    </w:div>
    <w:div w:id="498426978">
      <w:bodyDiv w:val="1"/>
      <w:marLeft w:val="0"/>
      <w:marRight w:val="0"/>
      <w:marTop w:val="0"/>
      <w:marBottom w:val="0"/>
      <w:divBdr>
        <w:top w:val="none" w:sz="0" w:space="0" w:color="auto"/>
        <w:left w:val="none" w:sz="0" w:space="0" w:color="auto"/>
        <w:bottom w:val="none" w:sz="0" w:space="0" w:color="auto"/>
        <w:right w:val="none" w:sz="0" w:space="0" w:color="auto"/>
      </w:divBdr>
    </w:div>
    <w:div w:id="631063109">
      <w:bodyDiv w:val="1"/>
      <w:marLeft w:val="0"/>
      <w:marRight w:val="0"/>
      <w:marTop w:val="0"/>
      <w:marBottom w:val="0"/>
      <w:divBdr>
        <w:top w:val="none" w:sz="0" w:space="0" w:color="auto"/>
        <w:left w:val="none" w:sz="0" w:space="0" w:color="auto"/>
        <w:bottom w:val="none" w:sz="0" w:space="0" w:color="auto"/>
        <w:right w:val="none" w:sz="0" w:space="0" w:color="auto"/>
      </w:divBdr>
    </w:div>
    <w:div w:id="640616361">
      <w:bodyDiv w:val="1"/>
      <w:marLeft w:val="0"/>
      <w:marRight w:val="0"/>
      <w:marTop w:val="0"/>
      <w:marBottom w:val="0"/>
      <w:divBdr>
        <w:top w:val="none" w:sz="0" w:space="0" w:color="auto"/>
        <w:left w:val="none" w:sz="0" w:space="0" w:color="auto"/>
        <w:bottom w:val="none" w:sz="0" w:space="0" w:color="auto"/>
        <w:right w:val="none" w:sz="0" w:space="0" w:color="auto"/>
      </w:divBdr>
      <w:divsChild>
        <w:div w:id="243338292">
          <w:marLeft w:val="0"/>
          <w:marRight w:val="0"/>
          <w:marTop w:val="0"/>
          <w:marBottom w:val="0"/>
          <w:divBdr>
            <w:top w:val="none" w:sz="0" w:space="0" w:color="auto"/>
            <w:left w:val="none" w:sz="0" w:space="0" w:color="auto"/>
            <w:bottom w:val="none" w:sz="0" w:space="0" w:color="auto"/>
            <w:right w:val="none" w:sz="0" w:space="0" w:color="auto"/>
          </w:divBdr>
          <w:divsChild>
            <w:div w:id="563495377">
              <w:marLeft w:val="0"/>
              <w:marRight w:val="0"/>
              <w:marTop w:val="0"/>
              <w:marBottom w:val="0"/>
              <w:divBdr>
                <w:top w:val="none" w:sz="0" w:space="0" w:color="auto"/>
                <w:left w:val="none" w:sz="0" w:space="0" w:color="auto"/>
                <w:bottom w:val="none" w:sz="0" w:space="0" w:color="auto"/>
                <w:right w:val="none" w:sz="0" w:space="0" w:color="auto"/>
              </w:divBdr>
              <w:divsChild>
                <w:div w:id="1499080070">
                  <w:marLeft w:val="0"/>
                  <w:marRight w:val="0"/>
                  <w:marTop w:val="0"/>
                  <w:marBottom w:val="0"/>
                  <w:divBdr>
                    <w:top w:val="none" w:sz="0" w:space="0" w:color="auto"/>
                    <w:left w:val="none" w:sz="0" w:space="0" w:color="auto"/>
                    <w:bottom w:val="none" w:sz="0" w:space="0" w:color="auto"/>
                    <w:right w:val="none" w:sz="0" w:space="0" w:color="auto"/>
                  </w:divBdr>
                  <w:divsChild>
                    <w:div w:id="920872352">
                      <w:marLeft w:val="0"/>
                      <w:marRight w:val="0"/>
                      <w:marTop w:val="0"/>
                      <w:marBottom w:val="0"/>
                      <w:divBdr>
                        <w:top w:val="none" w:sz="0" w:space="0" w:color="auto"/>
                        <w:left w:val="none" w:sz="0" w:space="0" w:color="auto"/>
                        <w:bottom w:val="none" w:sz="0" w:space="0" w:color="auto"/>
                        <w:right w:val="none" w:sz="0" w:space="0" w:color="auto"/>
                      </w:divBdr>
                      <w:divsChild>
                        <w:div w:id="2626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4407">
      <w:bodyDiv w:val="1"/>
      <w:marLeft w:val="0"/>
      <w:marRight w:val="0"/>
      <w:marTop w:val="0"/>
      <w:marBottom w:val="0"/>
      <w:divBdr>
        <w:top w:val="none" w:sz="0" w:space="0" w:color="auto"/>
        <w:left w:val="none" w:sz="0" w:space="0" w:color="auto"/>
        <w:bottom w:val="none" w:sz="0" w:space="0" w:color="auto"/>
        <w:right w:val="none" w:sz="0" w:space="0" w:color="auto"/>
      </w:divBdr>
    </w:div>
    <w:div w:id="793059949">
      <w:bodyDiv w:val="1"/>
      <w:marLeft w:val="0"/>
      <w:marRight w:val="0"/>
      <w:marTop w:val="0"/>
      <w:marBottom w:val="0"/>
      <w:divBdr>
        <w:top w:val="none" w:sz="0" w:space="0" w:color="auto"/>
        <w:left w:val="none" w:sz="0" w:space="0" w:color="auto"/>
        <w:bottom w:val="none" w:sz="0" w:space="0" w:color="auto"/>
        <w:right w:val="none" w:sz="0" w:space="0" w:color="auto"/>
      </w:divBdr>
    </w:div>
    <w:div w:id="812676216">
      <w:bodyDiv w:val="1"/>
      <w:marLeft w:val="0"/>
      <w:marRight w:val="0"/>
      <w:marTop w:val="0"/>
      <w:marBottom w:val="0"/>
      <w:divBdr>
        <w:top w:val="none" w:sz="0" w:space="0" w:color="auto"/>
        <w:left w:val="none" w:sz="0" w:space="0" w:color="auto"/>
        <w:bottom w:val="none" w:sz="0" w:space="0" w:color="auto"/>
        <w:right w:val="none" w:sz="0" w:space="0" w:color="auto"/>
      </w:divBdr>
      <w:divsChild>
        <w:div w:id="1837645096">
          <w:marLeft w:val="0"/>
          <w:marRight w:val="0"/>
          <w:marTop w:val="0"/>
          <w:marBottom w:val="0"/>
          <w:divBdr>
            <w:top w:val="none" w:sz="0" w:space="0" w:color="auto"/>
            <w:left w:val="none" w:sz="0" w:space="0" w:color="auto"/>
            <w:bottom w:val="none" w:sz="0" w:space="0" w:color="auto"/>
            <w:right w:val="none" w:sz="0" w:space="0" w:color="auto"/>
          </w:divBdr>
        </w:div>
      </w:divsChild>
    </w:div>
    <w:div w:id="1122191204">
      <w:bodyDiv w:val="1"/>
      <w:marLeft w:val="0"/>
      <w:marRight w:val="0"/>
      <w:marTop w:val="0"/>
      <w:marBottom w:val="0"/>
      <w:divBdr>
        <w:top w:val="none" w:sz="0" w:space="0" w:color="auto"/>
        <w:left w:val="none" w:sz="0" w:space="0" w:color="auto"/>
        <w:bottom w:val="none" w:sz="0" w:space="0" w:color="auto"/>
        <w:right w:val="none" w:sz="0" w:space="0" w:color="auto"/>
      </w:divBdr>
    </w:div>
    <w:div w:id="1160972165">
      <w:bodyDiv w:val="1"/>
      <w:marLeft w:val="0"/>
      <w:marRight w:val="0"/>
      <w:marTop w:val="0"/>
      <w:marBottom w:val="0"/>
      <w:divBdr>
        <w:top w:val="none" w:sz="0" w:space="0" w:color="auto"/>
        <w:left w:val="none" w:sz="0" w:space="0" w:color="auto"/>
        <w:bottom w:val="none" w:sz="0" w:space="0" w:color="auto"/>
        <w:right w:val="none" w:sz="0" w:space="0" w:color="auto"/>
      </w:divBdr>
    </w:div>
    <w:div w:id="1202132917">
      <w:bodyDiv w:val="1"/>
      <w:marLeft w:val="0"/>
      <w:marRight w:val="0"/>
      <w:marTop w:val="0"/>
      <w:marBottom w:val="0"/>
      <w:divBdr>
        <w:top w:val="none" w:sz="0" w:space="0" w:color="auto"/>
        <w:left w:val="none" w:sz="0" w:space="0" w:color="auto"/>
        <w:bottom w:val="none" w:sz="0" w:space="0" w:color="auto"/>
        <w:right w:val="none" w:sz="0" w:space="0" w:color="auto"/>
      </w:divBdr>
    </w:div>
    <w:div w:id="1284768966">
      <w:bodyDiv w:val="1"/>
      <w:marLeft w:val="0"/>
      <w:marRight w:val="0"/>
      <w:marTop w:val="0"/>
      <w:marBottom w:val="0"/>
      <w:divBdr>
        <w:top w:val="none" w:sz="0" w:space="0" w:color="auto"/>
        <w:left w:val="none" w:sz="0" w:space="0" w:color="auto"/>
        <w:bottom w:val="none" w:sz="0" w:space="0" w:color="auto"/>
        <w:right w:val="none" w:sz="0" w:space="0" w:color="auto"/>
      </w:divBdr>
    </w:div>
    <w:div w:id="1327828601">
      <w:bodyDiv w:val="1"/>
      <w:marLeft w:val="0"/>
      <w:marRight w:val="0"/>
      <w:marTop w:val="0"/>
      <w:marBottom w:val="0"/>
      <w:divBdr>
        <w:top w:val="none" w:sz="0" w:space="0" w:color="auto"/>
        <w:left w:val="none" w:sz="0" w:space="0" w:color="auto"/>
        <w:bottom w:val="none" w:sz="0" w:space="0" w:color="auto"/>
        <w:right w:val="none" w:sz="0" w:space="0" w:color="auto"/>
      </w:divBdr>
    </w:div>
    <w:div w:id="1402752571">
      <w:bodyDiv w:val="1"/>
      <w:marLeft w:val="0"/>
      <w:marRight w:val="0"/>
      <w:marTop w:val="0"/>
      <w:marBottom w:val="0"/>
      <w:divBdr>
        <w:top w:val="none" w:sz="0" w:space="0" w:color="auto"/>
        <w:left w:val="none" w:sz="0" w:space="0" w:color="auto"/>
        <w:bottom w:val="none" w:sz="0" w:space="0" w:color="auto"/>
        <w:right w:val="none" w:sz="0" w:space="0" w:color="auto"/>
      </w:divBdr>
    </w:div>
    <w:div w:id="1454134961">
      <w:bodyDiv w:val="1"/>
      <w:marLeft w:val="0"/>
      <w:marRight w:val="0"/>
      <w:marTop w:val="0"/>
      <w:marBottom w:val="0"/>
      <w:divBdr>
        <w:top w:val="none" w:sz="0" w:space="0" w:color="auto"/>
        <w:left w:val="none" w:sz="0" w:space="0" w:color="auto"/>
        <w:bottom w:val="none" w:sz="0" w:space="0" w:color="auto"/>
        <w:right w:val="none" w:sz="0" w:space="0" w:color="auto"/>
      </w:divBdr>
    </w:div>
    <w:div w:id="1480420844">
      <w:bodyDiv w:val="1"/>
      <w:marLeft w:val="0"/>
      <w:marRight w:val="0"/>
      <w:marTop w:val="0"/>
      <w:marBottom w:val="0"/>
      <w:divBdr>
        <w:top w:val="none" w:sz="0" w:space="0" w:color="auto"/>
        <w:left w:val="none" w:sz="0" w:space="0" w:color="auto"/>
        <w:bottom w:val="none" w:sz="0" w:space="0" w:color="auto"/>
        <w:right w:val="none" w:sz="0" w:space="0" w:color="auto"/>
      </w:divBdr>
    </w:div>
    <w:div w:id="1531144671">
      <w:bodyDiv w:val="1"/>
      <w:marLeft w:val="0"/>
      <w:marRight w:val="0"/>
      <w:marTop w:val="0"/>
      <w:marBottom w:val="0"/>
      <w:divBdr>
        <w:top w:val="none" w:sz="0" w:space="0" w:color="auto"/>
        <w:left w:val="none" w:sz="0" w:space="0" w:color="auto"/>
        <w:bottom w:val="none" w:sz="0" w:space="0" w:color="auto"/>
        <w:right w:val="none" w:sz="0" w:space="0" w:color="auto"/>
      </w:divBdr>
    </w:div>
    <w:div w:id="1598246942">
      <w:bodyDiv w:val="1"/>
      <w:marLeft w:val="0"/>
      <w:marRight w:val="0"/>
      <w:marTop w:val="0"/>
      <w:marBottom w:val="0"/>
      <w:divBdr>
        <w:top w:val="none" w:sz="0" w:space="0" w:color="auto"/>
        <w:left w:val="none" w:sz="0" w:space="0" w:color="auto"/>
        <w:bottom w:val="none" w:sz="0" w:space="0" w:color="auto"/>
        <w:right w:val="none" w:sz="0" w:space="0" w:color="auto"/>
      </w:divBdr>
      <w:divsChild>
        <w:div w:id="700858939">
          <w:marLeft w:val="0"/>
          <w:marRight w:val="0"/>
          <w:marTop w:val="0"/>
          <w:marBottom w:val="0"/>
          <w:divBdr>
            <w:top w:val="none" w:sz="0" w:space="0" w:color="auto"/>
            <w:left w:val="none" w:sz="0" w:space="0" w:color="auto"/>
            <w:bottom w:val="none" w:sz="0" w:space="0" w:color="auto"/>
            <w:right w:val="none" w:sz="0" w:space="0" w:color="auto"/>
          </w:divBdr>
        </w:div>
        <w:div w:id="1562448090">
          <w:marLeft w:val="0"/>
          <w:marRight w:val="0"/>
          <w:marTop w:val="0"/>
          <w:marBottom w:val="0"/>
          <w:divBdr>
            <w:top w:val="none" w:sz="0" w:space="0" w:color="auto"/>
            <w:left w:val="none" w:sz="0" w:space="0" w:color="auto"/>
            <w:bottom w:val="none" w:sz="0" w:space="0" w:color="auto"/>
            <w:right w:val="none" w:sz="0" w:space="0" w:color="auto"/>
          </w:divBdr>
          <w:divsChild>
            <w:div w:id="334117791">
              <w:marLeft w:val="0"/>
              <w:marRight w:val="0"/>
              <w:marTop w:val="0"/>
              <w:marBottom w:val="0"/>
              <w:divBdr>
                <w:top w:val="none" w:sz="0" w:space="0" w:color="auto"/>
                <w:left w:val="none" w:sz="0" w:space="0" w:color="auto"/>
                <w:bottom w:val="none" w:sz="0" w:space="0" w:color="auto"/>
                <w:right w:val="none" w:sz="0" w:space="0" w:color="auto"/>
              </w:divBdr>
              <w:divsChild>
                <w:div w:id="17960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253">
          <w:marLeft w:val="0"/>
          <w:marRight w:val="0"/>
          <w:marTop w:val="0"/>
          <w:marBottom w:val="0"/>
          <w:divBdr>
            <w:top w:val="none" w:sz="0" w:space="0" w:color="auto"/>
            <w:left w:val="none" w:sz="0" w:space="0" w:color="auto"/>
            <w:bottom w:val="none" w:sz="0" w:space="0" w:color="auto"/>
            <w:right w:val="none" w:sz="0" w:space="0" w:color="auto"/>
          </w:divBdr>
          <w:divsChild>
            <w:div w:id="495071159">
              <w:marLeft w:val="0"/>
              <w:marRight w:val="0"/>
              <w:marTop w:val="0"/>
              <w:marBottom w:val="0"/>
              <w:divBdr>
                <w:top w:val="none" w:sz="0" w:space="0" w:color="auto"/>
                <w:left w:val="none" w:sz="0" w:space="0" w:color="auto"/>
                <w:bottom w:val="none" w:sz="0" w:space="0" w:color="auto"/>
                <w:right w:val="none" w:sz="0" w:space="0" w:color="auto"/>
              </w:divBdr>
              <w:divsChild>
                <w:div w:id="2065718539">
                  <w:marLeft w:val="0"/>
                  <w:marRight w:val="0"/>
                  <w:marTop w:val="0"/>
                  <w:marBottom w:val="0"/>
                  <w:divBdr>
                    <w:top w:val="none" w:sz="0" w:space="0" w:color="auto"/>
                    <w:left w:val="none" w:sz="0" w:space="0" w:color="auto"/>
                    <w:bottom w:val="none" w:sz="0" w:space="0" w:color="auto"/>
                    <w:right w:val="none" w:sz="0" w:space="0" w:color="auto"/>
                  </w:divBdr>
                  <w:divsChild>
                    <w:div w:id="564996806">
                      <w:marLeft w:val="0"/>
                      <w:marRight w:val="0"/>
                      <w:marTop w:val="0"/>
                      <w:marBottom w:val="0"/>
                      <w:divBdr>
                        <w:top w:val="none" w:sz="0" w:space="0" w:color="auto"/>
                        <w:left w:val="none" w:sz="0" w:space="0" w:color="auto"/>
                        <w:bottom w:val="none" w:sz="0" w:space="0" w:color="auto"/>
                        <w:right w:val="none" w:sz="0" w:space="0" w:color="auto"/>
                      </w:divBdr>
                      <w:divsChild>
                        <w:div w:id="1312562557">
                          <w:marLeft w:val="0"/>
                          <w:marRight w:val="0"/>
                          <w:marTop w:val="0"/>
                          <w:marBottom w:val="0"/>
                          <w:divBdr>
                            <w:top w:val="none" w:sz="0" w:space="0" w:color="auto"/>
                            <w:left w:val="none" w:sz="0" w:space="0" w:color="auto"/>
                            <w:bottom w:val="none" w:sz="0" w:space="0" w:color="auto"/>
                            <w:right w:val="none" w:sz="0" w:space="0" w:color="auto"/>
                          </w:divBdr>
                          <w:divsChild>
                            <w:div w:id="625742694">
                              <w:marLeft w:val="0"/>
                              <w:marRight w:val="0"/>
                              <w:marTop w:val="0"/>
                              <w:marBottom w:val="0"/>
                              <w:divBdr>
                                <w:top w:val="none" w:sz="0" w:space="0" w:color="auto"/>
                                <w:left w:val="none" w:sz="0" w:space="0" w:color="auto"/>
                                <w:bottom w:val="none" w:sz="0" w:space="0" w:color="auto"/>
                                <w:right w:val="none" w:sz="0" w:space="0" w:color="auto"/>
                              </w:divBdr>
                              <w:divsChild>
                                <w:div w:id="2226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8291">
                          <w:marLeft w:val="0"/>
                          <w:marRight w:val="0"/>
                          <w:marTop w:val="0"/>
                          <w:marBottom w:val="0"/>
                          <w:divBdr>
                            <w:top w:val="none" w:sz="0" w:space="0" w:color="auto"/>
                            <w:left w:val="none" w:sz="0" w:space="0" w:color="auto"/>
                            <w:bottom w:val="none" w:sz="0" w:space="0" w:color="auto"/>
                            <w:right w:val="none" w:sz="0" w:space="0" w:color="auto"/>
                          </w:divBdr>
                          <w:divsChild>
                            <w:div w:id="15965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167680">
      <w:bodyDiv w:val="1"/>
      <w:marLeft w:val="0"/>
      <w:marRight w:val="0"/>
      <w:marTop w:val="0"/>
      <w:marBottom w:val="0"/>
      <w:divBdr>
        <w:top w:val="none" w:sz="0" w:space="0" w:color="auto"/>
        <w:left w:val="none" w:sz="0" w:space="0" w:color="auto"/>
        <w:bottom w:val="none" w:sz="0" w:space="0" w:color="auto"/>
        <w:right w:val="none" w:sz="0" w:space="0" w:color="auto"/>
      </w:divBdr>
    </w:div>
    <w:div w:id="1681617298">
      <w:bodyDiv w:val="1"/>
      <w:marLeft w:val="0"/>
      <w:marRight w:val="0"/>
      <w:marTop w:val="0"/>
      <w:marBottom w:val="0"/>
      <w:divBdr>
        <w:top w:val="none" w:sz="0" w:space="0" w:color="auto"/>
        <w:left w:val="none" w:sz="0" w:space="0" w:color="auto"/>
        <w:bottom w:val="none" w:sz="0" w:space="0" w:color="auto"/>
        <w:right w:val="none" w:sz="0" w:space="0" w:color="auto"/>
      </w:divBdr>
    </w:div>
    <w:div w:id="1944268159">
      <w:bodyDiv w:val="1"/>
      <w:marLeft w:val="0"/>
      <w:marRight w:val="0"/>
      <w:marTop w:val="0"/>
      <w:marBottom w:val="0"/>
      <w:divBdr>
        <w:top w:val="none" w:sz="0" w:space="0" w:color="auto"/>
        <w:left w:val="none" w:sz="0" w:space="0" w:color="auto"/>
        <w:bottom w:val="none" w:sz="0" w:space="0" w:color="auto"/>
        <w:right w:val="none" w:sz="0" w:space="0" w:color="auto"/>
      </w:divBdr>
    </w:div>
    <w:div w:id="2035111029">
      <w:bodyDiv w:val="1"/>
      <w:marLeft w:val="0"/>
      <w:marRight w:val="0"/>
      <w:marTop w:val="0"/>
      <w:marBottom w:val="0"/>
      <w:divBdr>
        <w:top w:val="none" w:sz="0" w:space="0" w:color="auto"/>
        <w:left w:val="none" w:sz="0" w:space="0" w:color="auto"/>
        <w:bottom w:val="none" w:sz="0" w:space="0" w:color="auto"/>
        <w:right w:val="none" w:sz="0" w:space="0" w:color="auto"/>
      </w:divBdr>
    </w:div>
    <w:div w:id="2043313804">
      <w:bodyDiv w:val="1"/>
      <w:marLeft w:val="0"/>
      <w:marRight w:val="0"/>
      <w:marTop w:val="0"/>
      <w:marBottom w:val="0"/>
      <w:divBdr>
        <w:top w:val="none" w:sz="0" w:space="0" w:color="auto"/>
        <w:left w:val="none" w:sz="0" w:space="0" w:color="auto"/>
        <w:bottom w:val="none" w:sz="0" w:space="0" w:color="auto"/>
        <w:right w:val="none" w:sz="0" w:space="0" w:color="auto"/>
      </w:divBdr>
    </w:div>
    <w:div w:id="2044748306">
      <w:bodyDiv w:val="1"/>
      <w:marLeft w:val="0"/>
      <w:marRight w:val="0"/>
      <w:marTop w:val="0"/>
      <w:marBottom w:val="0"/>
      <w:divBdr>
        <w:top w:val="none" w:sz="0" w:space="0" w:color="auto"/>
        <w:left w:val="none" w:sz="0" w:space="0" w:color="auto"/>
        <w:bottom w:val="none" w:sz="0" w:space="0" w:color="auto"/>
        <w:right w:val="none" w:sz="0" w:space="0" w:color="auto"/>
      </w:divBdr>
      <w:divsChild>
        <w:div w:id="1579555268">
          <w:marLeft w:val="0"/>
          <w:marRight w:val="0"/>
          <w:marTop w:val="0"/>
          <w:marBottom w:val="0"/>
          <w:divBdr>
            <w:top w:val="none" w:sz="0" w:space="0" w:color="auto"/>
            <w:left w:val="none" w:sz="0" w:space="0" w:color="auto"/>
            <w:bottom w:val="none" w:sz="0" w:space="0" w:color="auto"/>
            <w:right w:val="none" w:sz="0" w:space="0" w:color="auto"/>
          </w:divBdr>
          <w:divsChild>
            <w:div w:id="1501197409">
              <w:marLeft w:val="0"/>
              <w:marRight w:val="0"/>
              <w:marTop w:val="0"/>
              <w:marBottom w:val="0"/>
              <w:divBdr>
                <w:top w:val="none" w:sz="0" w:space="0" w:color="auto"/>
                <w:left w:val="none" w:sz="0" w:space="0" w:color="auto"/>
                <w:bottom w:val="none" w:sz="0" w:space="0" w:color="auto"/>
                <w:right w:val="none" w:sz="0" w:space="0" w:color="auto"/>
              </w:divBdr>
              <w:divsChild>
                <w:div w:id="1698893157">
                  <w:marLeft w:val="0"/>
                  <w:marRight w:val="0"/>
                  <w:marTop w:val="0"/>
                  <w:marBottom w:val="0"/>
                  <w:divBdr>
                    <w:top w:val="none" w:sz="0" w:space="0" w:color="auto"/>
                    <w:left w:val="none" w:sz="0" w:space="0" w:color="auto"/>
                    <w:bottom w:val="none" w:sz="0" w:space="0" w:color="auto"/>
                    <w:right w:val="none" w:sz="0" w:space="0" w:color="auto"/>
                  </w:divBdr>
                  <w:divsChild>
                    <w:div w:id="1192843623">
                      <w:marLeft w:val="0"/>
                      <w:marRight w:val="0"/>
                      <w:marTop w:val="0"/>
                      <w:marBottom w:val="0"/>
                      <w:divBdr>
                        <w:top w:val="none" w:sz="0" w:space="0" w:color="auto"/>
                        <w:left w:val="none" w:sz="0" w:space="0" w:color="auto"/>
                        <w:bottom w:val="none" w:sz="0" w:space="0" w:color="auto"/>
                        <w:right w:val="none" w:sz="0" w:space="0" w:color="auto"/>
                      </w:divBdr>
                      <w:divsChild>
                        <w:div w:id="1554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DE82E-17FD-413A-9F60-EC22DCE5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1111</Words>
  <Characters>6878</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 uschi liebl pr</vt:lpstr>
      <vt:lpstr>Pressemitteilung  uschi liebl pr</vt:lpstr>
    </vt:vector>
  </TitlesOfParts>
  <Company>uschi liebl pr</Company>
  <LinksUpToDate>false</LinksUpToDate>
  <CharactersWithSpaces>7974</CharactersWithSpaces>
  <SharedDoc>false</SharedDoc>
  <HLinks>
    <vt:vector size="18" baseType="variant">
      <vt:variant>
        <vt:i4>6684698</vt:i4>
      </vt:variant>
      <vt:variant>
        <vt:i4>6</vt:i4>
      </vt:variant>
      <vt:variant>
        <vt:i4>0</vt:i4>
      </vt:variant>
      <vt:variant>
        <vt:i4>5</vt:i4>
      </vt:variant>
      <vt:variant>
        <vt:lpwstr>mailto:tk@liebl-pr.de</vt:lpwstr>
      </vt:variant>
      <vt:variant>
        <vt:lpwstr/>
      </vt:variant>
      <vt:variant>
        <vt:i4>7667808</vt:i4>
      </vt:variant>
      <vt:variant>
        <vt:i4>3</vt:i4>
      </vt:variant>
      <vt:variant>
        <vt:i4>0</vt:i4>
      </vt:variant>
      <vt:variant>
        <vt:i4>5</vt:i4>
      </vt:variant>
      <vt:variant>
        <vt:lpwstr>http://www.liebl-pr.de/</vt:lpwstr>
      </vt:variant>
      <vt:variant>
        <vt:lpwstr/>
      </vt:variant>
      <vt:variant>
        <vt:i4>1441819</vt:i4>
      </vt:variant>
      <vt:variant>
        <vt:i4>0</vt:i4>
      </vt:variant>
      <vt:variant>
        <vt:i4>0</vt:i4>
      </vt:variant>
      <vt:variant>
        <vt:i4>5</vt:i4>
      </vt:variant>
      <vt:variant>
        <vt:lpwstr>http://www.posthotel.at/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uschi liebl pr</dc:title>
  <dc:creator>Caroline Zimmermann</dc:creator>
  <cp:lastModifiedBy>Laila Wiedemann / uschi liebl pr</cp:lastModifiedBy>
  <cp:revision>5</cp:revision>
  <cp:lastPrinted>2024-01-15T12:59:00Z</cp:lastPrinted>
  <dcterms:created xsi:type="dcterms:W3CDTF">2024-02-21T12:46:00Z</dcterms:created>
  <dcterms:modified xsi:type="dcterms:W3CDTF">2024-02-22T14:41:00Z</dcterms:modified>
</cp:coreProperties>
</file>