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2EFD" w14:textId="67D29DA8" w:rsidR="004F04DE" w:rsidRDefault="004F04DE" w:rsidP="004F04DE">
      <w:pPr>
        <w:spacing w:before="100" w:beforeAutospacing="1" w:after="100" w:afterAutospacing="1"/>
        <w:jc w:val="center"/>
      </w:pPr>
      <w:r>
        <w:rPr>
          <w:noProof/>
        </w:rPr>
        <w:drawing>
          <wp:anchor distT="0" distB="0" distL="114300" distR="114300" simplePos="0" relativeHeight="251660288" behindDoc="0" locked="0" layoutInCell="1" allowOverlap="1" wp14:anchorId="41E81DF7" wp14:editId="7DF09476">
            <wp:simplePos x="0" y="0"/>
            <wp:positionH relativeFrom="column">
              <wp:posOffset>-1052195</wp:posOffset>
            </wp:positionH>
            <wp:positionV relativeFrom="paragraph">
              <wp:posOffset>-890270</wp:posOffset>
            </wp:positionV>
            <wp:extent cx="7716078" cy="1581150"/>
            <wp:effectExtent l="0" t="0" r="0" b="0"/>
            <wp:wrapNone/>
            <wp:docPr id="1250921576" name="Grafik 6"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21576" name="Grafik 6"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4676" cy="158291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499193937"/>
      <w:bookmarkEnd w:id="0"/>
      <w:r w:rsidR="0012507B">
        <w:t>#</w:t>
      </w:r>
    </w:p>
    <w:tbl>
      <w:tblPr>
        <w:tblW w:w="0" w:type="auto"/>
        <w:jc w:val="center"/>
        <w:tblCellMar>
          <w:left w:w="0" w:type="dxa"/>
          <w:right w:w="0" w:type="dxa"/>
        </w:tblCellMar>
        <w:tblLook w:val="04A0" w:firstRow="1" w:lastRow="0" w:firstColumn="1" w:lastColumn="0" w:noHBand="0" w:noVBand="1"/>
      </w:tblPr>
      <w:tblGrid>
        <w:gridCol w:w="9072"/>
      </w:tblGrid>
      <w:tr w:rsidR="004F04DE" w:rsidRPr="00D70F8D" w14:paraId="6DF6C1A6" w14:textId="77777777" w:rsidTr="004F04DE">
        <w:trPr>
          <w:jc w:val="center"/>
        </w:trPr>
        <w:tc>
          <w:tcPr>
            <w:tcW w:w="11057" w:type="dxa"/>
            <w:tcMar>
              <w:top w:w="0" w:type="dxa"/>
              <w:left w:w="108" w:type="dxa"/>
              <w:bottom w:w="0" w:type="dxa"/>
              <w:right w:w="108" w:type="dxa"/>
            </w:tcMar>
          </w:tcPr>
          <w:p w14:paraId="7056F443" w14:textId="77777777" w:rsidR="004F04DE" w:rsidRDefault="004F04DE">
            <w:pPr>
              <w:spacing w:before="120" w:after="100" w:afterAutospacing="1" w:line="360" w:lineRule="auto"/>
              <w:jc w:val="center"/>
            </w:pPr>
          </w:p>
          <w:p w14:paraId="47B687C3" w14:textId="117C8069" w:rsidR="004F04DE" w:rsidRDefault="004F04DE">
            <w:pPr>
              <w:spacing w:before="120" w:after="100" w:afterAutospacing="1" w:line="360" w:lineRule="auto"/>
              <w:jc w:val="center"/>
            </w:pPr>
            <w:r>
              <w:rPr>
                <w:rFonts w:ascii="Arial" w:hAnsi="Arial" w:cs="Arial"/>
                <w:noProof/>
                <w:color w:val="000000"/>
                <w:sz w:val="32"/>
                <w:szCs w:val="32"/>
              </w:rPr>
              <w:drawing>
                <wp:inline distT="0" distB="0" distL="0" distR="0" wp14:anchorId="00D2574A" wp14:editId="158003F2">
                  <wp:extent cx="1485900" cy="628650"/>
                  <wp:effectExtent l="0" t="0" r="0" b="0"/>
                  <wp:docPr id="91500356"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bookmarkStart w:id="1" w:name="_Hlk498960910"/>
            <w:bookmarkEnd w:id="1"/>
          </w:p>
          <w:p w14:paraId="4083143D" w14:textId="77777777" w:rsidR="004F04DE" w:rsidRDefault="004F04DE">
            <w:pPr>
              <w:jc w:val="both"/>
            </w:pPr>
            <w:r>
              <w:rPr>
                <w:rFonts w:ascii="Century Gothic" w:hAnsi="Century Gothic"/>
                <w:b/>
                <w:bCs/>
              </w:rPr>
              <w:t>Pressemitteilung uschi liebl pr</w:t>
            </w:r>
          </w:p>
          <w:p w14:paraId="7FAC3E2D" w14:textId="77777777" w:rsidR="004F04DE" w:rsidRDefault="00D70F8D">
            <w:pPr>
              <w:jc w:val="center"/>
              <w:rPr>
                <w:rFonts w:ascii="Century Gothic" w:eastAsia="Times New Roman" w:hAnsi="Century Gothic"/>
                <w:b/>
                <w:bCs/>
              </w:rPr>
            </w:pPr>
            <w:r>
              <w:rPr>
                <w:rFonts w:ascii="Century Gothic" w:eastAsia="Times New Roman" w:hAnsi="Century Gothic"/>
                <w:b/>
                <w:bCs/>
              </w:rPr>
              <w:pict w14:anchorId="206B5B18">
                <v:rect id="_x0000_i1025" style="width:470.3pt;height:.75pt" o:hralign="center" o:hrstd="t" o:hrnoshade="t" o:hr="t" fillcolor="black" stroked="f"/>
              </w:pict>
            </w:r>
          </w:p>
          <w:p w14:paraId="0DDA3245" w14:textId="4E24D822" w:rsidR="004F04DE" w:rsidRDefault="00FB72EB">
            <w:pPr>
              <w:spacing w:after="240" w:line="360" w:lineRule="auto"/>
              <w:jc w:val="right"/>
              <w:rPr>
                <w:b/>
                <w:bCs/>
                <w:color w:val="1F497D"/>
              </w:rPr>
            </w:pPr>
            <w:r>
              <w:rPr>
                <w:rFonts w:ascii="Century Gothic" w:hAnsi="Century Gothic"/>
                <w:b/>
                <w:bCs/>
              </w:rPr>
              <w:t>28</w:t>
            </w:r>
            <w:r w:rsidR="004F04DE">
              <w:rPr>
                <w:rFonts w:ascii="Century Gothic" w:hAnsi="Century Gothic"/>
                <w:b/>
                <w:bCs/>
              </w:rPr>
              <w:t>. Februar 2024</w:t>
            </w:r>
          </w:p>
          <w:p w14:paraId="7BC47595" w14:textId="34599D09" w:rsidR="00A764B6" w:rsidRDefault="00A94D87" w:rsidP="00D70F8D">
            <w:pPr>
              <w:spacing w:line="360" w:lineRule="auto"/>
              <w:jc w:val="center"/>
              <w:rPr>
                <w:rFonts w:ascii="Century Gothic" w:hAnsi="Century Gothic"/>
                <w:b/>
                <w:bCs/>
                <w:sz w:val="24"/>
                <w:szCs w:val="24"/>
              </w:rPr>
            </w:pPr>
            <w:r>
              <w:rPr>
                <w:rFonts w:ascii="Century Gothic" w:hAnsi="Century Gothic"/>
                <w:b/>
                <w:bCs/>
                <w:sz w:val="24"/>
                <w:szCs w:val="24"/>
              </w:rPr>
              <w:t>Safari- und Strandurlaub in einem</w:t>
            </w:r>
          </w:p>
          <w:p w14:paraId="00E03832" w14:textId="2C69682D" w:rsidR="00A764B6" w:rsidRPr="00D70F8D" w:rsidRDefault="00A94D87" w:rsidP="00D70F8D">
            <w:pPr>
              <w:spacing w:line="360" w:lineRule="auto"/>
              <w:jc w:val="center"/>
              <w:rPr>
                <w:rFonts w:ascii="Century Gothic" w:hAnsi="Century Gothic"/>
                <w:b/>
                <w:bCs/>
                <w:sz w:val="28"/>
                <w:szCs w:val="28"/>
              </w:rPr>
            </w:pPr>
            <w:r>
              <w:rPr>
                <w:rFonts w:ascii="Century Gothic" w:hAnsi="Century Gothic"/>
                <w:b/>
                <w:bCs/>
                <w:sz w:val="28"/>
                <w:szCs w:val="28"/>
              </w:rPr>
              <w:t xml:space="preserve">Natural Selection erweitert sein Portfolio mit neueröffnender </w:t>
            </w:r>
            <w:r w:rsidR="00A764B6">
              <w:rPr>
                <w:rFonts w:ascii="Century Gothic" w:hAnsi="Century Gothic"/>
                <w:b/>
                <w:bCs/>
                <w:sz w:val="28"/>
                <w:szCs w:val="28"/>
              </w:rPr>
              <w:t xml:space="preserve">GweGwe Beach Lodge </w:t>
            </w:r>
            <w:r>
              <w:rPr>
                <w:rFonts w:ascii="Century Gothic" w:hAnsi="Century Gothic"/>
                <w:b/>
                <w:bCs/>
                <w:sz w:val="28"/>
                <w:szCs w:val="28"/>
              </w:rPr>
              <w:t xml:space="preserve">in Südafrika </w:t>
            </w:r>
          </w:p>
          <w:p w14:paraId="64F735BF" w14:textId="4507AA62" w:rsidR="00A764B6" w:rsidRPr="00D70F8D" w:rsidRDefault="00D70F8D" w:rsidP="00D70F8D">
            <w:pPr>
              <w:spacing w:before="240" w:line="360" w:lineRule="auto"/>
              <w:jc w:val="both"/>
              <w:rPr>
                <w:rFonts w:ascii="Century Gothic" w:hAnsi="Century Gothic"/>
                <w:b/>
                <w:bCs/>
              </w:rPr>
            </w:pPr>
            <w:r w:rsidRPr="00D70F8D">
              <w:rPr>
                <w:rFonts w:ascii="Century Gothic" w:hAnsi="Century Gothic"/>
                <w:b/>
                <w:bCs/>
              </w:rPr>
              <w:t>Zebras beim Grasen und gleichzeitig Delfine und Wale beim Surfen auf den Wellen des Ozeans beobachten</w:t>
            </w:r>
            <w:r w:rsidR="00A764B6">
              <w:rPr>
                <w:rFonts w:ascii="Century Gothic" w:hAnsi="Century Gothic"/>
                <w:b/>
                <w:bCs/>
              </w:rPr>
              <w:t>: Ende April eröffnet die GweGwe Beach Lodge im</w:t>
            </w:r>
            <w:r w:rsidR="00A94D87">
              <w:rPr>
                <w:rFonts w:ascii="Century Gothic" w:hAnsi="Century Gothic"/>
                <w:b/>
                <w:bCs/>
              </w:rPr>
              <w:t>,</w:t>
            </w:r>
            <w:r w:rsidR="00A764B6">
              <w:rPr>
                <w:rFonts w:ascii="Century Gothic" w:hAnsi="Century Gothic"/>
                <w:b/>
                <w:bCs/>
              </w:rPr>
              <w:t xml:space="preserve"> </w:t>
            </w:r>
            <w:r w:rsidR="00A94D87">
              <w:rPr>
                <w:rFonts w:ascii="Century Gothic" w:hAnsi="Century Gothic"/>
                <w:b/>
                <w:bCs/>
              </w:rPr>
              <w:t xml:space="preserve">von der dort ansässigen Gemeinde verwalteten, </w:t>
            </w:r>
            <w:r w:rsidR="00A764B6">
              <w:rPr>
                <w:rFonts w:ascii="Century Gothic" w:hAnsi="Century Gothic"/>
                <w:b/>
                <w:bCs/>
              </w:rPr>
              <w:t>Mkambati Naturschutzgebiet</w:t>
            </w:r>
            <w:r w:rsidR="00A94D87">
              <w:rPr>
                <w:rFonts w:ascii="Century Gothic" w:hAnsi="Century Gothic"/>
                <w:b/>
                <w:bCs/>
              </w:rPr>
              <w:t xml:space="preserve"> und erweitert damit das Portfolio von Natural Selection um ein weiteres Camp in Südafrika</w:t>
            </w:r>
            <w:r w:rsidR="00A764B6">
              <w:rPr>
                <w:rFonts w:ascii="Century Gothic" w:hAnsi="Century Gothic"/>
                <w:b/>
                <w:bCs/>
              </w:rPr>
              <w:t>. Die einzigartige Lage der Lodge direkt an der Wild Coast Südafrikas er</w:t>
            </w:r>
            <w:r w:rsidR="00A94D87">
              <w:rPr>
                <w:rFonts w:ascii="Century Gothic" w:hAnsi="Century Gothic"/>
                <w:b/>
                <w:bCs/>
              </w:rPr>
              <w:t>möglicht</w:t>
            </w:r>
            <w:r w:rsidR="00A764B6">
              <w:rPr>
                <w:rFonts w:ascii="Century Gothic" w:hAnsi="Century Gothic"/>
                <w:b/>
                <w:bCs/>
              </w:rPr>
              <w:t xml:space="preserve"> einen </w:t>
            </w:r>
            <w:r>
              <w:rPr>
                <w:rFonts w:ascii="Century Gothic" w:hAnsi="Century Gothic"/>
                <w:b/>
                <w:bCs/>
              </w:rPr>
              <w:t>abwechslungsreichen</w:t>
            </w:r>
            <w:r w:rsidR="004252EC">
              <w:rPr>
                <w:rFonts w:ascii="Century Gothic" w:hAnsi="Century Gothic"/>
                <w:b/>
                <w:bCs/>
              </w:rPr>
              <w:t xml:space="preserve"> </w:t>
            </w:r>
            <w:r w:rsidR="00A764B6">
              <w:rPr>
                <w:rFonts w:ascii="Century Gothic" w:hAnsi="Century Gothic"/>
                <w:b/>
                <w:bCs/>
              </w:rPr>
              <w:t>Urlaub zwischen Safariaction, Ausspannen am Strand und Delfinbeobachtung.</w:t>
            </w:r>
          </w:p>
          <w:p w14:paraId="07B222B3" w14:textId="52204419" w:rsidR="001A3AD8" w:rsidRPr="001A3AD8" w:rsidRDefault="001A3AD8" w:rsidP="00D70F8D">
            <w:pPr>
              <w:spacing w:before="240" w:line="360" w:lineRule="auto"/>
              <w:jc w:val="both"/>
              <w:rPr>
                <w:rFonts w:ascii="Century Gothic" w:hAnsi="Century Gothic"/>
              </w:rPr>
            </w:pPr>
            <w:r>
              <w:rPr>
                <w:rFonts w:ascii="Century Gothic" w:hAnsi="Century Gothic"/>
              </w:rPr>
              <w:t xml:space="preserve">An der Wild Coast Südafrikas, einem </w:t>
            </w:r>
            <w:r w:rsidRPr="001A3AD8">
              <w:rPr>
                <w:rFonts w:ascii="Century Gothic" w:hAnsi="Century Gothic"/>
              </w:rPr>
              <w:t>zerklüftete</w:t>
            </w:r>
            <w:r>
              <w:rPr>
                <w:rFonts w:ascii="Century Gothic" w:hAnsi="Century Gothic"/>
              </w:rPr>
              <w:t>n</w:t>
            </w:r>
            <w:r w:rsidRPr="001A3AD8">
              <w:rPr>
                <w:rFonts w:ascii="Century Gothic" w:hAnsi="Century Gothic"/>
              </w:rPr>
              <w:t xml:space="preserve"> und unberührte</w:t>
            </w:r>
            <w:r>
              <w:rPr>
                <w:rFonts w:ascii="Century Gothic" w:hAnsi="Century Gothic"/>
              </w:rPr>
              <w:t xml:space="preserve">n </w:t>
            </w:r>
            <w:r w:rsidRPr="001A3AD8">
              <w:rPr>
                <w:rFonts w:ascii="Century Gothic" w:hAnsi="Century Gothic"/>
              </w:rPr>
              <w:t>Küstenstreifen am Indischen Ozean</w:t>
            </w:r>
            <w:r>
              <w:rPr>
                <w:rFonts w:ascii="Century Gothic" w:hAnsi="Century Gothic"/>
              </w:rPr>
              <w:t xml:space="preserve"> </w:t>
            </w:r>
            <w:r w:rsidR="009D7163" w:rsidRPr="009D7163">
              <w:rPr>
                <w:rFonts w:ascii="Century Gothic" w:hAnsi="Century Gothic"/>
              </w:rPr>
              <w:t>zwischen Port Edward und Port St. Johns</w:t>
            </w:r>
            <w:r>
              <w:rPr>
                <w:rFonts w:ascii="Century Gothic" w:hAnsi="Century Gothic"/>
              </w:rPr>
              <w:t xml:space="preserve">, </w:t>
            </w:r>
            <w:r w:rsidRPr="00A94D87">
              <w:rPr>
                <w:rFonts w:ascii="Century Gothic" w:hAnsi="Century Gothic"/>
              </w:rPr>
              <w:t>verschmelzen Strand und Busch zu einer wilden Einheit.</w:t>
            </w:r>
            <w:r w:rsidRPr="001A3AD8">
              <w:rPr>
                <w:rFonts w:ascii="Century Gothic" w:hAnsi="Century Gothic"/>
              </w:rPr>
              <w:t xml:space="preserve"> Jahrzehntelang beherbergten rustikale R</w:t>
            </w:r>
            <w:r>
              <w:rPr>
                <w:rFonts w:ascii="Century Gothic" w:hAnsi="Century Gothic"/>
              </w:rPr>
              <w:t>undhütten</w:t>
            </w:r>
            <w:r w:rsidRPr="001A3AD8">
              <w:rPr>
                <w:rFonts w:ascii="Century Gothic" w:hAnsi="Century Gothic"/>
              </w:rPr>
              <w:t xml:space="preserve"> in GweGwe die Besucher von Mkambati. Jetzt wurde dieser spektakuläre Ort in eine luxuriöse Strandlodge umgewandelt, die Ende</w:t>
            </w:r>
            <w:r>
              <w:rPr>
                <w:rFonts w:ascii="Century Gothic" w:hAnsi="Century Gothic"/>
              </w:rPr>
              <w:t xml:space="preserve"> April</w:t>
            </w:r>
            <w:r w:rsidRPr="001A3AD8">
              <w:rPr>
                <w:rFonts w:ascii="Century Gothic" w:hAnsi="Century Gothic"/>
              </w:rPr>
              <w:t xml:space="preserve"> 2024 öffnet. Die Lodge ist so konzipiert, dass sie sich </w:t>
            </w:r>
            <w:r>
              <w:rPr>
                <w:rFonts w:ascii="Century Gothic" w:hAnsi="Century Gothic"/>
              </w:rPr>
              <w:t xml:space="preserve">nahtlos </w:t>
            </w:r>
            <w:r w:rsidRPr="001A3AD8">
              <w:rPr>
                <w:rFonts w:ascii="Century Gothic" w:hAnsi="Century Gothic"/>
              </w:rPr>
              <w:t>in die Umgebung einfügt und bietet entspannten Luxus, gepaart mit lokal inspiriertem Design.</w:t>
            </w:r>
          </w:p>
          <w:p w14:paraId="36D48949" w14:textId="6010D624" w:rsidR="00A26D27" w:rsidRDefault="00A26D27" w:rsidP="00D70F8D">
            <w:pPr>
              <w:spacing w:before="240" w:line="360" w:lineRule="auto"/>
              <w:jc w:val="both"/>
              <w:rPr>
                <w:rFonts w:ascii="Century Gothic" w:hAnsi="Century Gothic"/>
              </w:rPr>
            </w:pPr>
            <w:r>
              <w:rPr>
                <w:rFonts w:ascii="Century Gothic" w:hAnsi="Century Gothic"/>
              </w:rPr>
              <w:t xml:space="preserve">In den neun großzügigen und luxuriös ausgestatteten Suiten schlafen Gäste beim Rauschen des Ozeans ein, schwimmen bei Meerblick im privaten </w:t>
            </w:r>
            <w:r w:rsidR="009D7163">
              <w:rPr>
                <w:rFonts w:ascii="Century Gothic" w:hAnsi="Century Gothic"/>
              </w:rPr>
              <w:t>S</w:t>
            </w:r>
            <w:r w:rsidR="00D74525">
              <w:rPr>
                <w:rFonts w:ascii="Century Gothic" w:hAnsi="Century Gothic"/>
              </w:rPr>
              <w:t>i</w:t>
            </w:r>
            <w:r w:rsidR="009D7163">
              <w:rPr>
                <w:rFonts w:ascii="Century Gothic" w:hAnsi="Century Gothic"/>
              </w:rPr>
              <w:t>eben</w:t>
            </w:r>
            <w:r>
              <w:rPr>
                <w:rFonts w:ascii="Century Gothic" w:hAnsi="Century Gothic"/>
              </w:rPr>
              <w:t xml:space="preserve">-Meter Pool oder genießen die Ruhe auf ihrer Terrasse. Familien buchen eine der zwei Family </w:t>
            </w:r>
            <w:r>
              <w:rPr>
                <w:rFonts w:ascii="Century Gothic" w:hAnsi="Century Gothic"/>
              </w:rPr>
              <w:lastRenderedPageBreak/>
              <w:t>Suiten und erfreuen sich am breiten Entertainmentangebot für Kinder. Eine der Suiten verfügt zusätzlich über einen Whirlpool.</w:t>
            </w:r>
          </w:p>
          <w:p w14:paraId="24167842" w14:textId="72ED40DE" w:rsidR="00A26D27" w:rsidRDefault="00A26D27" w:rsidP="00D70F8D">
            <w:pPr>
              <w:spacing w:before="240" w:line="360" w:lineRule="auto"/>
              <w:jc w:val="both"/>
              <w:rPr>
                <w:rFonts w:ascii="Century Gothic" w:hAnsi="Century Gothic"/>
              </w:rPr>
            </w:pPr>
            <w:r>
              <w:rPr>
                <w:rFonts w:ascii="Century Gothic" w:hAnsi="Century Gothic"/>
              </w:rPr>
              <w:t>Inmitten der vielfältigen Ökosysteme der felsigen Küste und der angrenzenden satten Flora, entdecken Gäste der Boutique-Lodge eine Fülle an Wildtieren und Vogelarten – entweder beim Wandern und Radfahren, wobei sie sich zwischen gemütlichen und anspruchsvolleren Touren entscheiden können</w:t>
            </w:r>
            <w:r w:rsidR="00A222B4">
              <w:rPr>
                <w:rFonts w:ascii="Century Gothic" w:hAnsi="Century Gothic"/>
              </w:rPr>
              <w:t>,</w:t>
            </w:r>
            <w:r>
              <w:rPr>
                <w:rFonts w:ascii="Century Gothic" w:hAnsi="Century Gothic"/>
              </w:rPr>
              <w:t xml:space="preserve"> oder bei Kajak</w:t>
            </w:r>
            <w:r w:rsidR="00D74525">
              <w:rPr>
                <w:rFonts w:ascii="Century Gothic" w:hAnsi="Century Gothic"/>
              </w:rPr>
              <w:t>- und SUP-A</w:t>
            </w:r>
            <w:r>
              <w:rPr>
                <w:rFonts w:ascii="Century Gothic" w:hAnsi="Century Gothic"/>
              </w:rPr>
              <w:t xml:space="preserve">usflügen auf Fluss oder Meer, dem Schnorcheln mit Delfinen oder </w:t>
            </w:r>
            <w:r w:rsidR="00A222B4">
              <w:rPr>
                <w:rFonts w:ascii="Century Gothic" w:hAnsi="Century Gothic"/>
              </w:rPr>
              <w:t xml:space="preserve">bei </w:t>
            </w:r>
            <w:r>
              <w:rPr>
                <w:rFonts w:ascii="Century Gothic" w:hAnsi="Century Gothic"/>
              </w:rPr>
              <w:t xml:space="preserve">der Buckelwalbeobachtung. Und nach einem actiongeladenen Tag laden der weitläufige Strand und Felsenbecken zu einem entspannten Tagesabschluss ein. </w:t>
            </w:r>
          </w:p>
          <w:p w14:paraId="0B5DB168" w14:textId="2DE9A17B" w:rsidR="00D803B6" w:rsidRDefault="00A26D27" w:rsidP="00D70F8D">
            <w:pPr>
              <w:spacing w:before="240" w:line="360" w:lineRule="auto"/>
              <w:jc w:val="both"/>
              <w:rPr>
                <w:rFonts w:ascii="Century Gothic" w:hAnsi="Century Gothic"/>
              </w:rPr>
            </w:pPr>
            <w:r>
              <w:rPr>
                <w:rFonts w:ascii="Century Gothic" w:hAnsi="Century Gothic"/>
              </w:rPr>
              <w:t xml:space="preserve">Für das leibliche Wohl sorgen </w:t>
            </w:r>
            <w:r w:rsidR="00D803B6">
              <w:rPr>
                <w:rFonts w:ascii="Century Gothic" w:hAnsi="Century Gothic"/>
              </w:rPr>
              <w:t>frische und regionale Produkte, die von der Gemeinde angebaut werden, und bei allen Mahlzeiten, Picknicks und Beach Lunches Einsatz finden. Ein bestens ausgestatteter Weinkeller, eine Showküche und eine Beach-Bar runden das kulinarische Angebot der Gwe Gwe Beach Lodge ab.</w:t>
            </w:r>
          </w:p>
          <w:p w14:paraId="0D2F64F9" w14:textId="4459DB0B" w:rsidR="00A94D87" w:rsidRDefault="00A764B6" w:rsidP="00D70F8D">
            <w:pPr>
              <w:spacing w:before="240" w:line="360" w:lineRule="auto"/>
              <w:jc w:val="both"/>
              <w:rPr>
                <w:rFonts w:ascii="Century Gothic" w:hAnsi="Century Gothic"/>
              </w:rPr>
            </w:pPr>
            <w:r>
              <w:rPr>
                <w:rFonts w:ascii="Century Gothic" w:hAnsi="Century Gothic"/>
              </w:rPr>
              <w:t>D</w:t>
            </w:r>
            <w:r w:rsidR="00A222B4">
              <w:rPr>
                <w:rFonts w:ascii="Century Gothic" w:hAnsi="Century Gothic"/>
              </w:rPr>
              <w:t>ie</w:t>
            </w:r>
            <w:r>
              <w:rPr>
                <w:rFonts w:ascii="Century Gothic" w:hAnsi="Century Gothic"/>
              </w:rPr>
              <w:t xml:space="preserve"> </w:t>
            </w:r>
            <w:r w:rsidR="009D7163">
              <w:rPr>
                <w:rFonts w:ascii="Century Gothic" w:hAnsi="Century Gothic"/>
              </w:rPr>
              <w:t>5.000</w:t>
            </w:r>
            <w:r w:rsidR="00A222B4" w:rsidRPr="00A94D87">
              <w:rPr>
                <w:rFonts w:ascii="Century Gothic" w:hAnsi="Century Gothic"/>
              </w:rPr>
              <w:t xml:space="preserve"> Hektar große Privatkonzession</w:t>
            </w:r>
            <w:r w:rsidR="009D7163">
              <w:rPr>
                <w:rFonts w:ascii="Century Gothic" w:hAnsi="Century Gothic"/>
              </w:rPr>
              <w:t xml:space="preserve"> im Mkambati N</w:t>
            </w:r>
            <w:r w:rsidR="00FB72EB">
              <w:rPr>
                <w:rFonts w:ascii="Century Gothic" w:hAnsi="Century Gothic"/>
              </w:rPr>
              <w:t>a</w:t>
            </w:r>
            <w:r w:rsidR="009D7163">
              <w:rPr>
                <w:rFonts w:ascii="Century Gothic" w:hAnsi="Century Gothic"/>
              </w:rPr>
              <w:t>turreservat</w:t>
            </w:r>
            <w:r>
              <w:rPr>
                <w:rFonts w:ascii="Century Gothic" w:hAnsi="Century Gothic"/>
              </w:rPr>
              <w:t xml:space="preserve">, in dem die </w:t>
            </w:r>
            <w:r w:rsidR="00FB72EB">
              <w:rPr>
                <w:rFonts w:ascii="Century Gothic" w:hAnsi="Century Gothic"/>
              </w:rPr>
              <w:t xml:space="preserve">nach modernsten Nachhaltigkeitsstandards erbaute </w:t>
            </w:r>
            <w:r>
              <w:rPr>
                <w:rFonts w:ascii="Century Gothic" w:hAnsi="Century Gothic"/>
              </w:rPr>
              <w:t xml:space="preserve">Lodge liegt, </w:t>
            </w:r>
            <w:r w:rsidR="00FB72EB">
              <w:rPr>
                <w:rFonts w:ascii="Century Gothic" w:hAnsi="Century Gothic"/>
              </w:rPr>
              <w:t xml:space="preserve">gehört dem </w:t>
            </w:r>
            <w:r>
              <w:rPr>
                <w:rFonts w:ascii="Century Gothic" w:hAnsi="Century Gothic"/>
              </w:rPr>
              <w:t>Mkambati-Land-Trust</w:t>
            </w:r>
            <w:r w:rsidR="00FB72EB">
              <w:rPr>
                <w:rFonts w:ascii="Century Gothic" w:hAnsi="Century Gothic"/>
              </w:rPr>
              <w:t xml:space="preserve">, </w:t>
            </w:r>
            <w:r w:rsidR="00FB72EB" w:rsidRPr="00FB72EB">
              <w:rPr>
                <w:rFonts w:ascii="Century Gothic" w:hAnsi="Century Gothic"/>
              </w:rPr>
              <w:t xml:space="preserve">der </w:t>
            </w:r>
            <w:r w:rsidRPr="00FB72EB">
              <w:rPr>
                <w:rFonts w:ascii="Century Gothic" w:hAnsi="Century Gothic"/>
              </w:rPr>
              <w:t xml:space="preserve">Anfang </w:t>
            </w:r>
            <w:r w:rsidR="00FB72EB" w:rsidRPr="00FB72EB">
              <w:rPr>
                <w:rFonts w:ascii="Century Gothic" w:hAnsi="Century Gothic"/>
              </w:rPr>
              <w:t xml:space="preserve">der </w:t>
            </w:r>
            <w:r w:rsidRPr="00FB72EB">
              <w:rPr>
                <w:rFonts w:ascii="Century Gothic" w:hAnsi="Century Gothic"/>
              </w:rPr>
              <w:t>2000</w:t>
            </w:r>
            <w:r w:rsidR="00FB72EB" w:rsidRPr="00FB72EB">
              <w:rPr>
                <w:rFonts w:ascii="Century Gothic" w:hAnsi="Century Gothic"/>
              </w:rPr>
              <w:t>er</w:t>
            </w:r>
            <w:r w:rsidR="00FB72EB">
              <w:rPr>
                <w:rFonts w:ascii="Century Gothic" w:hAnsi="Century Gothic"/>
              </w:rPr>
              <w:t xml:space="preserve"> Jahre </w:t>
            </w:r>
            <w:r>
              <w:rPr>
                <w:rFonts w:ascii="Century Gothic" w:hAnsi="Century Gothic"/>
              </w:rPr>
              <w:t>von sieben Dörfern gegründet</w:t>
            </w:r>
            <w:r w:rsidR="00FB72EB">
              <w:rPr>
                <w:rFonts w:ascii="Century Gothic" w:hAnsi="Century Gothic"/>
              </w:rPr>
              <w:t xml:space="preserve"> wurde. Diese hatten </w:t>
            </w:r>
            <w:r>
              <w:rPr>
                <w:rFonts w:ascii="Century Gothic" w:hAnsi="Century Gothic"/>
              </w:rPr>
              <w:t>sich zusammen</w:t>
            </w:r>
            <w:r w:rsidR="00FB72EB">
              <w:rPr>
                <w:rFonts w:ascii="Century Gothic" w:hAnsi="Century Gothic"/>
              </w:rPr>
              <w:t>ge</w:t>
            </w:r>
            <w:r>
              <w:rPr>
                <w:rFonts w:ascii="Century Gothic" w:hAnsi="Century Gothic"/>
              </w:rPr>
              <w:t>schlossen, um die Rechte ihrer Gemeinde</w:t>
            </w:r>
            <w:r w:rsidR="00FB72EB">
              <w:rPr>
                <w:rFonts w:ascii="Century Gothic" w:hAnsi="Century Gothic"/>
              </w:rPr>
              <w:t>n</w:t>
            </w:r>
            <w:r>
              <w:rPr>
                <w:rFonts w:ascii="Century Gothic" w:hAnsi="Century Gothic"/>
              </w:rPr>
              <w:t xml:space="preserve"> zu vertreten, deren Vorfahren von ihrem Land </w:t>
            </w:r>
            <w:r w:rsidR="00FB72EB">
              <w:rPr>
                <w:rFonts w:ascii="Century Gothic" w:hAnsi="Century Gothic"/>
              </w:rPr>
              <w:t xml:space="preserve">vertrieben und </w:t>
            </w:r>
            <w:r>
              <w:rPr>
                <w:rFonts w:ascii="Century Gothic" w:hAnsi="Century Gothic"/>
              </w:rPr>
              <w:t xml:space="preserve">enteignet </w:t>
            </w:r>
            <w:r w:rsidR="00FB72EB">
              <w:rPr>
                <w:rFonts w:ascii="Century Gothic" w:hAnsi="Century Gothic"/>
              </w:rPr>
              <w:t xml:space="preserve">worden </w:t>
            </w:r>
            <w:r>
              <w:rPr>
                <w:rFonts w:ascii="Century Gothic" w:hAnsi="Century Gothic"/>
              </w:rPr>
              <w:t>w</w:t>
            </w:r>
            <w:r w:rsidR="00FB72EB">
              <w:rPr>
                <w:rFonts w:ascii="Century Gothic" w:hAnsi="Century Gothic"/>
              </w:rPr>
              <w:t>ar</w:t>
            </w:r>
            <w:r>
              <w:rPr>
                <w:rFonts w:ascii="Century Gothic" w:hAnsi="Century Gothic"/>
              </w:rPr>
              <w:t xml:space="preserve">en. Heute profitiert die Community durch viele neue Arbeitsplätze, ihre Mieteinnahmen und die Schaffung anderer gemeinschaftseigener Unternehmen im Tourismus- und Dienstleistungssektor. </w:t>
            </w:r>
          </w:p>
          <w:p w14:paraId="6D127870" w14:textId="77777777" w:rsidR="004F04DE" w:rsidRDefault="004F04DE" w:rsidP="00D70F8D">
            <w:pPr>
              <w:spacing w:before="240" w:after="240" w:line="360" w:lineRule="auto"/>
              <w:jc w:val="both"/>
              <w:rPr>
                <w:rFonts w:ascii="Century Gothic" w:hAnsi="Century Gothic"/>
                <w:color w:val="1F497D"/>
                <w:lang w:val="de-AT" w:eastAsia="ar-SA"/>
              </w:rPr>
            </w:pPr>
            <w:r>
              <w:rPr>
                <w:rFonts w:ascii="Century Gothic" w:hAnsi="Century Gothic"/>
                <w:lang w:val="de-AT" w:eastAsia="ar-SA"/>
              </w:rPr>
              <w:t xml:space="preserve">Weitere Informationen zu den Camps von Natural Selection unter </w:t>
            </w:r>
            <w:hyperlink r:id="rId6" w:history="1">
              <w:r>
                <w:rPr>
                  <w:rStyle w:val="Hyperlink"/>
                  <w:rFonts w:ascii="Century Gothic" w:hAnsi="Century Gothic"/>
                  <w:lang w:val="de-AT" w:eastAsia="ar-SA"/>
                </w:rPr>
                <w:t>www.naturalselection.travel</w:t>
              </w:r>
            </w:hyperlink>
            <w:r>
              <w:rPr>
                <w:rFonts w:ascii="Century Gothic" w:hAnsi="Century Gothic"/>
                <w:lang w:eastAsia="ar-SA"/>
              </w:rPr>
              <w:t xml:space="preserve"> </w:t>
            </w:r>
          </w:p>
          <w:p w14:paraId="5F892EA1" w14:textId="77777777" w:rsidR="004F04DE" w:rsidRDefault="004F04DE" w:rsidP="004F04DE">
            <w:pPr>
              <w:spacing w:after="120"/>
              <w:rPr>
                <w:rFonts w:ascii="Century Gothic" w:hAnsi="Century Gothic"/>
                <w:sz w:val="18"/>
                <w:szCs w:val="18"/>
              </w:rPr>
            </w:pPr>
            <w:r>
              <w:rPr>
                <w:rFonts w:ascii="Century Gothic" w:hAnsi="Century Gothic"/>
                <w:b/>
                <w:bCs/>
                <w:sz w:val="18"/>
                <w:szCs w:val="18"/>
              </w:rPr>
              <w:t>Über Natural Selection</w:t>
            </w:r>
            <w:r>
              <w:rPr>
                <w:rFonts w:ascii="Century Gothic" w:hAnsi="Century Gothic"/>
                <w:b/>
                <w:bCs/>
                <w:sz w:val="18"/>
                <w:szCs w:val="18"/>
              </w:rPr>
              <w:br/>
            </w:r>
            <w:bookmarkStart w:id="2" w:name="_Hlk148618891"/>
            <w:r>
              <w:rPr>
                <w:rFonts w:ascii="Century Gothic" w:hAnsi="Century Gothic"/>
                <w:sz w:val="18"/>
                <w:szCs w:val="18"/>
              </w:rPr>
              <w:t>Natural Selection ist eine Kollektion von eigentümergeführten Safaricamps und -abenteuern in Botswana, Namibia und Südafrika, deren Ziel es ist, Gästen ein außergewöhnliches Naturerlebnis an wilden und unberührten Orten zu ermöglichen. Das naturschutzorientierte Tourismusunternehmen hat tiefe Wurzeln in der afrikanischen Safaribranche und bietet Safaris mit Charakter an. Diese beinhalten sowohl intime Begegnungen mit den berühmten Wildtieren des Kontinents als auch einnehmende Interaktionen mit den Menschen, die dort leben.</w:t>
            </w:r>
          </w:p>
          <w:p w14:paraId="7FF4814D" w14:textId="703CAC4F" w:rsidR="00D70F8D" w:rsidRPr="00D70F8D" w:rsidRDefault="004F04DE" w:rsidP="00D70F8D">
            <w:pPr>
              <w:spacing w:after="120"/>
            </w:pPr>
            <w:r>
              <w:rPr>
                <w:rFonts w:ascii="Century Gothic" w:hAnsi="Century Gothic"/>
                <w:sz w:val="18"/>
                <w:szCs w:val="18"/>
              </w:rPr>
              <w:t>Natural Selection ist der festen Überzeugung, dass naturschutzorientierter Tourismus ein wirksames Mittel ist, um bedrohte Lebensräume für Menschen und Wildtiere rund um den Globus zu erhalten und zu erweitern. Deshalb fließt ein beträchtlicher Teil jeder Buchung direkt in den Schutz von Wildtieren, Wildtierlebensräumen und in die Entwicklung von Gemeinschaftsinitiativen.</w:t>
            </w:r>
            <w:bookmarkEnd w:id="2"/>
          </w:p>
          <w:p w14:paraId="1ED67230" w14:textId="516789FE" w:rsidR="0012507B" w:rsidRDefault="004F04DE">
            <w:pPr>
              <w:autoSpaceDE w:val="0"/>
              <w:autoSpaceDN w:val="0"/>
              <w:rPr>
                <w:rFonts w:ascii="Century Gothic" w:hAnsi="Century Gothic"/>
                <w:b/>
                <w:bCs/>
                <w:sz w:val="20"/>
                <w:szCs w:val="20"/>
                <w:lang w:eastAsia="en-US"/>
              </w:rPr>
            </w:pPr>
            <w:r>
              <w:rPr>
                <w:rFonts w:ascii="Century Gothic" w:hAnsi="Century Gothic"/>
                <w:b/>
                <w:bCs/>
                <w:sz w:val="20"/>
                <w:szCs w:val="20"/>
                <w:lang w:eastAsia="en-US"/>
              </w:rPr>
              <w:lastRenderedPageBreak/>
              <w:t>Pressekontakt:</w:t>
            </w:r>
          </w:p>
          <w:p w14:paraId="7FBA6405" w14:textId="791246CA" w:rsidR="004F04DE" w:rsidRDefault="004F04DE">
            <w:pPr>
              <w:rPr>
                <w:rFonts w:ascii="Century Gothic" w:hAnsi="Century Gothic"/>
                <w:sz w:val="20"/>
                <w:szCs w:val="20"/>
                <w:lang w:eastAsia="ar-SA"/>
              </w:rPr>
            </w:pPr>
            <w:r>
              <w:rPr>
                <w:noProof/>
              </w:rPr>
              <w:drawing>
                <wp:anchor distT="0" distB="0" distL="114300" distR="114300" simplePos="0" relativeHeight="251659264" behindDoc="0" locked="0" layoutInCell="1" allowOverlap="1" wp14:anchorId="2D3769F1" wp14:editId="6CE2E6D9">
                  <wp:simplePos x="0" y="0"/>
                  <wp:positionH relativeFrom="column">
                    <wp:posOffset>5238115</wp:posOffset>
                  </wp:positionH>
                  <wp:positionV relativeFrom="paragraph">
                    <wp:posOffset>13335</wp:posOffset>
                  </wp:positionV>
                  <wp:extent cx="708025" cy="637540"/>
                  <wp:effectExtent l="0" t="0" r="0" b="0"/>
                  <wp:wrapNone/>
                  <wp:docPr id="1521953255"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53255" name="Grafik 7" descr="Ein Bild, das Text, Schrift, Logo, Grafik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025" cy="6375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lang w:eastAsia="ar-SA"/>
              </w:rPr>
              <w:t xml:space="preserve">Petra Munziyan </w:t>
            </w:r>
            <w:r>
              <w:rPr>
                <w:rFonts w:ascii="Century Gothic" w:hAnsi="Century Gothic"/>
                <w:sz w:val="20"/>
                <w:szCs w:val="20"/>
                <w:lang w:eastAsia="ar-SA"/>
              </w:rPr>
              <w:br/>
              <w:t>uschi liebl pr, emil-geis-str. 1, 81379 münchen</w:t>
            </w:r>
          </w:p>
          <w:p w14:paraId="724220F1" w14:textId="3AE14C66" w:rsidR="004F04DE" w:rsidRPr="00D70F8D" w:rsidRDefault="004F04DE" w:rsidP="00D70F8D">
            <w:pPr>
              <w:spacing w:after="240"/>
              <w:rPr>
                <w:rFonts w:ascii="Century Gothic" w:hAnsi="Century Gothic"/>
                <w:sz w:val="20"/>
                <w:szCs w:val="20"/>
                <w:u w:val="single"/>
                <w:lang w:val="en-US" w:eastAsia="ar-SA"/>
              </w:rPr>
            </w:pPr>
            <w:r w:rsidRPr="00D70F8D">
              <w:rPr>
                <w:rFonts w:ascii="Century Gothic" w:hAnsi="Century Gothic"/>
                <w:sz w:val="20"/>
                <w:szCs w:val="20"/>
                <w:lang w:val="en-US" w:eastAsia="ar-SA"/>
              </w:rPr>
              <w:t>tel. +49 89 7240292-0, fax +49 89 7240292-11</w:t>
            </w:r>
            <w:r w:rsidRPr="00D70F8D">
              <w:rPr>
                <w:rFonts w:ascii="Century Gothic" w:hAnsi="Century Gothic"/>
                <w:sz w:val="20"/>
                <w:szCs w:val="20"/>
                <w:lang w:val="en-US" w:eastAsia="ar-SA"/>
              </w:rPr>
              <w:br/>
              <w:t xml:space="preserve">mail: </w:t>
            </w:r>
            <w:hyperlink r:id="rId8" w:history="1">
              <w:r w:rsidRPr="00D70F8D">
                <w:rPr>
                  <w:rStyle w:val="Hyperlink"/>
                  <w:rFonts w:ascii="Century Gothic" w:hAnsi="Century Gothic"/>
                  <w:sz w:val="20"/>
                  <w:szCs w:val="20"/>
                  <w:lang w:val="en-US" w:eastAsia="ar-SA"/>
                </w:rPr>
                <w:t>pm@liebl-pr.de</w:t>
              </w:r>
            </w:hyperlink>
          </w:p>
        </w:tc>
      </w:tr>
    </w:tbl>
    <w:p w14:paraId="43ECA030" w14:textId="77777777" w:rsidR="00952D1C" w:rsidRPr="004F04DE" w:rsidRDefault="00952D1C" w:rsidP="00D70F8D">
      <w:pPr>
        <w:rPr>
          <w:lang w:val="en-GB"/>
        </w:rPr>
      </w:pPr>
    </w:p>
    <w:sectPr w:rsidR="00952D1C" w:rsidRPr="004F04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DE"/>
    <w:rsid w:val="0012507B"/>
    <w:rsid w:val="001A3AD8"/>
    <w:rsid w:val="002B7412"/>
    <w:rsid w:val="002D1DE8"/>
    <w:rsid w:val="004252EC"/>
    <w:rsid w:val="004F04DE"/>
    <w:rsid w:val="00597B6F"/>
    <w:rsid w:val="005B7D96"/>
    <w:rsid w:val="00952D1C"/>
    <w:rsid w:val="009D7163"/>
    <w:rsid w:val="00A222B4"/>
    <w:rsid w:val="00A26D27"/>
    <w:rsid w:val="00A764B6"/>
    <w:rsid w:val="00A94D87"/>
    <w:rsid w:val="00D70F8D"/>
    <w:rsid w:val="00D74525"/>
    <w:rsid w:val="00D803B6"/>
    <w:rsid w:val="00F75232"/>
    <w:rsid w:val="00FB7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DC410"/>
  <w15:docId w15:val="{5A16C82B-780D-4161-A38F-8CF03481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04DE"/>
    <w:pPr>
      <w:spacing w:after="0" w:line="240" w:lineRule="auto"/>
    </w:pPr>
    <w:rPr>
      <w:rFonts w:ascii="Calibri" w:hAnsi="Calibri" w:cs="Calibri"/>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F04DE"/>
    <w:rPr>
      <w:color w:val="000000"/>
      <w:u w:val="single"/>
    </w:rPr>
  </w:style>
  <w:style w:type="paragraph" w:styleId="Untertitel">
    <w:name w:val="Subtitle"/>
    <w:basedOn w:val="Standard"/>
    <w:link w:val="UntertitelZchn"/>
    <w:uiPriority w:val="99"/>
    <w:qFormat/>
    <w:rsid w:val="004F04DE"/>
    <w:pPr>
      <w:jc w:val="both"/>
    </w:pPr>
    <w:rPr>
      <w:rFonts w:ascii="Times" w:hAnsi="Times"/>
      <w:b/>
      <w:bCs/>
      <w:sz w:val="20"/>
      <w:szCs w:val="20"/>
      <w:lang w:eastAsia="ar-SA"/>
    </w:rPr>
  </w:style>
  <w:style w:type="character" w:customStyle="1" w:styleId="UntertitelZchn">
    <w:name w:val="Untertitel Zchn"/>
    <w:basedOn w:val="Absatz-Standardschriftart"/>
    <w:link w:val="Untertitel"/>
    <w:uiPriority w:val="99"/>
    <w:rsid w:val="004F04DE"/>
    <w:rPr>
      <w:rFonts w:ascii="Times" w:hAnsi="Times" w:cs="Calibri"/>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m@liebl-pr.de"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alselection.trave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ulpr Praktikum 2</cp:lastModifiedBy>
  <cp:revision>5</cp:revision>
  <dcterms:created xsi:type="dcterms:W3CDTF">2024-02-27T10:03:00Z</dcterms:created>
  <dcterms:modified xsi:type="dcterms:W3CDTF">2024-02-28T13:42:00Z</dcterms:modified>
</cp:coreProperties>
</file>