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DC69" w14:textId="37CC979E" w:rsidR="0058145A" w:rsidRDefault="0058145A" w:rsidP="0058145A">
      <w:pPr>
        <w:spacing w:before="100" w:beforeAutospacing="1" w:after="100" w:afterAutospacing="1"/>
        <w:jc w:val="center"/>
      </w:pPr>
      <w:bookmarkStart w:id="0" w:name="_MailOriginal"/>
      <w:bookmarkStart w:id="1" w:name="_Hlk499193937"/>
      <w:bookmarkEnd w:id="1"/>
      <w:r>
        <w:rPr>
          <w:noProof/>
        </w:rPr>
        <w:drawing>
          <wp:anchor distT="0" distB="0" distL="114300" distR="114300" simplePos="0" relativeHeight="251657216" behindDoc="0" locked="0" layoutInCell="1" allowOverlap="1" wp14:anchorId="2E2869CD" wp14:editId="375623E4">
            <wp:simplePos x="0" y="0"/>
            <wp:positionH relativeFrom="column">
              <wp:posOffset>-905510</wp:posOffset>
            </wp:positionH>
            <wp:positionV relativeFrom="paragraph">
              <wp:posOffset>-899795</wp:posOffset>
            </wp:positionV>
            <wp:extent cx="7576632" cy="1552575"/>
            <wp:effectExtent l="0" t="0" r="5715" b="0"/>
            <wp:wrapNone/>
            <wp:docPr id="1271564785" name="Grafik 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64785" name="Grafik 5"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76632" cy="1552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CellMar>
          <w:left w:w="0" w:type="dxa"/>
          <w:right w:w="0" w:type="dxa"/>
        </w:tblCellMar>
        <w:tblLook w:val="04A0" w:firstRow="1" w:lastRow="0" w:firstColumn="1" w:lastColumn="0" w:noHBand="0" w:noVBand="1"/>
      </w:tblPr>
      <w:tblGrid>
        <w:gridCol w:w="9072"/>
      </w:tblGrid>
      <w:tr w:rsidR="0058145A" w:rsidRPr="0058145A" w14:paraId="1AEE2695" w14:textId="77777777" w:rsidTr="0058145A">
        <w:trPr>
          <w:jc w:val="center"/>
        </w:trPr>
        <w:tc>
          <w:tcPr>
            <w:tcW w:w="11057" w:type="dxa"/>
            <w:tcMar>
              <w:top w:w="0" w:type="dxa"/>
              <w:left w:w="108" w:type="dxa"/>
              <w:bottom w:w="0" w:type="dxa"/>
              <w:right w:w="108" w:type="dxa"/>
            </w:tcMar>
          </w:tcPr>
          <w:p w14:paraId="2F1586C8" w14:textId="7E37A547" w:rsidR="0058145A" w:rsidRDefault="0058145A">
            <w:pPr>
              <w:spacing w:before="120" w:after="100" w:afterAutospacing="1" w:line="360" w:lineRule="auto"/>
              <w:jc w:val="center"/>
            </w:pPr>
            <w:bookmarkStart w:id="2" w:name="_Hlk498960910"/>
            <w:bookmarkEnd w:id="2"/>
          </w:p>
          <w:p w14:paraId="67E06A04" w14:textId="77777777" w:rsidR="0058145A" w:rsidRDefault="0058145A">
            <w:pPr>
              <w:jc w:val="both"/>
            </w:pPr>
            <w:r>
              <w:rPr>
                <w:rFonts w:ascii="Century Gothic" w:hAnsi="Century Gothic"/>
                <w:b/>
                <w:bCs/>
              </w:rPr>
              <w:t>Pressemitteilung uschi liebl pr</w:t>
            </w:r>
          </w:p>
          <w:p w14:paraId="2750009C" w14:textId="77777777" w:rsidR="0058145A" w:rsidRDefault="0058145A">
            <w:pPr>
              <w:jc w:val="center"/>
              <w:rPr>
                <w:rFonts w:ascii="Century Gothic" w:eastAsia="Times New Roman" w:hAnsi="Century Gothic"/>
                <w:b/>
                <w:bCs/>
              </w:rPr>
            </w:pPr>
            <w:r>
              <w:rPr>
                <w:rFonts w:ascii="Century Gothic" w:eastAsia="Times New Roman" w:hAnsi="Century Gothic"/>
                <w:b/>
                <w:bCs/>
              </w:rPr>
              <w:pict w14:anchorId="5F6F9E36">
                <v:rect id="_x0000_i1030" style="width:470.3pt;height:.75pt" o:hralign="center" o:hrstd="t" o:hrnoshade="t" o:hr="t" fillcolor="black" stroked="f"/>
              </w:pict>
            </w:r>
          </w:p>
          <w:p w14:paraId="43341C64" w14:textId="77777777" w:rsidR="0058145A" w:rsidRDefault="0058145A">
            <w:pPr>
              <w:spacing w:after="240" w:line="360" w:lineRule="auto"/>
              <w:jc w:val="right"/>
              <w:rPr>
                <w:b/>
                <w:bCs/>
                <w:color w:val="1F497D"/>
              </w:rPr>
            </w:pPr>
            <w:r>
              <w:rPr>
                <w:rFonts w:ascii="Century Gothic" w:hAnsi="Century Gothic"/>
                <w:b/>
                <w:bCs/>
              </w:rPr>
              <w:t>29. Februar 2024</w:t>
            </w:r>
          </w:p>
          <w:p w14:paraId="4131F940" w14:textId="77777777" w:rsidR="0058145A" w:rsidRDefault="0058145A" w:rsidP="0058145A">
            <w:pPr>
              <w:pStyle w:val="Textkrper21"/>
              <w:spacing w:after="240" w:line="360" w:lineRule="auto"/>
              <w:ind w:left="-567" w:right="-425"/>
              <w:jc w:val="center"/>
              <w:rPr>
                <w:rFonts w:ascii="Century Gothic" w:hAnsi="Century Gothic"/>
                <w:b/>
                <w:bCs/>
                <w:sz w:val="24"/>
                <w:szCs w:val="24"/>
              </w:rPr>
            </w:pPr>
            <w:r>
              <w:rPr>
                <w:rFonts w:ascii="Century Gothic" w:hAnsi="Century Gothic"/>
                <w:b/>
                <w:bCs/>
                <w:sz w:val="24"/>
                <w:szCs w:val="24"/>
              </w:rPr>
              <w:t xml:space="preserve">Viertelliebe startet wieder </w:t>
            </w:r>
            <w:r>
              <w:rPr>
                <w:rFonts w:ascii="Century Gothic" w:hAnsi="Century Gothic"/>
                <w:b/>
                <w:bCs/>
                <w:sz w:val="24"/>
                <w:szCs w:val="24"/>
              </w:rPr>
              <w:softHyphen/>
              <w:t>– jetzt auch im Glockenbachviertel</w:t>
            </w:r>
          </w:p>
          <w:p w14:paraId="3533ECAF" w14:textId="77777777" w:rsidR="0058145A" w:rsidRDefault="0058145A">
            <w:pPr>
              <w:pStyle w:val="Textkrper"/>
              <w:spacing w:after="0"/>
              <w:jc w:val="center"/>
              <w:rPr>
                <w:rFonts w:ascii="Century Gothic" w:hAnsi="Century Gothic"/>
                <w:b/>
                <w:bCs/>
                <w:color w:val="1F497D"/>
                <w:sz w:val="28"/>
                <w:szCs w:val="28"/>
              </w:rPr>
            </w:pPr>
            <w:r>
              <w:rPr>
                <w:rFonts w:ascii="Century Gothic" w:hAnsi="Century Gothic"/>
                <w:b/>
                <w:bCs/>
                <w:sz w:val="28"/>
                <w:szCs w:val="28"/>
              </w:rPr>
              <w:t xml:space="preserve">Neues Viertel, neue Termine und neue Botschafter*innen bei den </w:t>
            </w:r>
          </w:p>
          <w:p w14:paraId="72D0964F" w14:textId="52FCDA07" w:rsidR="0058145A" w:rsidRPr="0058145A" w:rsidRDefault="0058145A" w:rsidP="0058145A">
            <w:pPr>
              <w:pStyle w:val="Textkrper"/>
              <w:spacing w:after="360"/>
              <w:jc w:val="center"/>
              <w:rPr>
                <w:rFonts w:ascii="Century Gothic" w:hAnsi="Century Gothic"/>
                <w:b/>
                <w:bCs/>
                <w:sz w:val="28"/>
                <w:szCs w:val="28"/>
              </w:rPr>
            </w:pPr>
            <w:r>
              <w:rPr>
                <w:rFonts w:ascii="Century Gothic" w:hAnsi="Century Gothic"/>
                <w:b/>
                <w:bCs/>
                <w:sz w:val="28"/>
                <w:szCs w:val="28"/>
              </w:rPr>
              <w:t>Viertelliebe-Führungen von München Tourismus</w:t>
            </w:r>
          </w:p>
          <w:p w14:paraId="5929DC10" w14:textId="77777777" w:rsidR="0058145A" w:rsidRDefault="0058145A">
            <w:pPr>
              <w:spacing w:after="240" w:line="360" w:lineRule="auto"/>
              <w:rPr>
                <w:rFonts w:ascii="Century Gothic" w:hAnsi="Century Gothic"/>
                <w:b/>
                <w:bCs/>
              </w:rPr>
            </w:pPr>
            <w:r>
              <w:rPr>
                <w:rFonts w:ascii="Century Gothic" w:hAnsi="Century Gothic"/>
                <w:b/>
                <w:bCs/>
              </w:rPr>
              <w:t xml:space="preserve">Einen Hinterhofflohmarkt in Schwabing besuchen, den Sonnenuntergang auf der Alten Utting im Schlachthofviertel erleben oder in den Genuss einer der Baklava-Pyramiden im Bahnhofsviertel kommen: Bei den </w:t>
            </w:r>
            <w:hyperlink r:id="rId5" w:history="1">
              <w:r>
                <w:rPr>
                  <w:rStyle w:val="Hyperlink"/>
                  <w:rFonts w:ascii="Century Gothic" w:hAnsi="Century Gothic"/>
                  <w:b/>
                  <w:bCs/>
                </w:rPr>
                <w:t>Viertelliebe-Führungen von München Tourismus</w:t>
              </w:r>
            </w:hyperlink>
            <w:r>
              <w:rPr>
                <w:rFonts w:ascii="Century Gothic" w:hAnsi="Century Gothic"/>
                <w:b/>
                <w:bCs/>
              </w:rPr>
              <w:t xml:space="preserve"> zeigen Gästeführer*innen ab März wieder die Highlights und Geheimtipps von neun Münchner Stadtvierteln. Ganz neu dabei ab 2024: Das Glockenbachviertel mit seinen ruhigen Hinterhöfen, hippen Szenelokalen und kultigen Läden, ebenso wie die fünf neuen Viertelliebe-Botschafter, die nicht nur frischen Wind in, sondern ebenso interessante Perspektiven auf die Stadt mitbringen. Teilnehmer*innen können sich ab 2. März zwei Mal pro Woche, jeden Samstag um 15 Uhr und donnerstags um 18 Uhr, auf eine spannende Reise durch eines der Viertel begeben. </w:t>
            </w:r>
          </w:p>
          <w:p w14:paraId="35EC3E16" w14:textId="77777777" w:rsidR="0058145A" w:rsidRDefault="0058145A">
            <w:pPr>
              <w:spacing w:line="360" w:lineRule="auto"/>
              <w:rPr>
                <w:rFonts w:ascii="Century Gothic" w:hAnsi="Century Gothic"/>
                <w:b/>
                <w:bCs/>
                <w:color w:val="1F497D"/>
                <w:lang w:eastAsia="ar-SA"/>
              </w:rPr>
            </w:pPr>
            <w:r>
              <w:rPr>
                <w:rFonts w:ascii="Century Gothic" w:hAnsi="Century Gothic"/>
                <w:b/>
                <w:bCs/>
                <w:lang w:eastAsia="ar-SA"/>
              </w:rPr>
              <w:t>Viertelliebe nun auch im Glockenbach</w:t>
            </w:r>
          </w:p>
          <w:p w14:paraId="43169787" w14:textId="77777777" w:rsidR="0058145A" w:rsidRDefault="0058145A">
            <w:pPr>
              <w:spacing w:after="240" w:line="360" w:lineRule="auto"/>
              <w:rPr>
                <w:rFonts w:ascii="Century Gothic" w:hAnsi="Century Gothic"/>
                <w:lang w:eastAsia="ar-SA"/>
              </w:rPr>
            </w:pPr>
            <w:r>
              <w:rPr>
                <w:rFonts w:ascii="Century Gothic" w:hAnsi="Century Gothic"/>
                <w:lang w:eastAsia="ar-SA"/>
              </w:rPr>
              <w:t>Seit Frühjahr 2021 führen München-Expert*innen für zwei Stunden durch eines der mittlerweile neun angebotenen Viertel der Stadt und zeigen ihre beliebtesten Sehenswürdigkeiten – von beeindruckenden Kunstattraktionen und versteckten Hinterhöfen bis hin zu den gemütlichsten Biergärten der Stadt. Seit diesem Jahr neu dabei im Programm ist das Glockenbachviertel im Südwesten der Ludwigsvorstadt-Isarvorstadt. Bewohner*innen und Besucher*innen schätzen besonders die kultigen Läden, die hippen Szenelokale und die gemütliche</w:t>
            </w:r>
            <w:r>
              <w:rPr>
                <w:rFonts w:ascii="Century Gothic" w:hAnsi="Century Gothic"/>
                <w:color w:val="1F497D" w:themeColor="dark2"/>
                <w:lang w:eastAsia="ar-SA"/>
              </w:rPr>
              <w:t>n</w:t>
            </w:r>
            <w:r>
              <w:rPr>
                <w:rFonts w:ascii="Century Gothic" w:hAnsi="Century Gothic"/>
                <w:lang w:eastAsia="ar-SA"/>
              </w:rPr>
              <w:t xml:space="preserve"> Cafés sowie die vielen trendigen Bars des Viertels. Aufgrund der hohen Nachfrage bietet München Tourismus die Viertelliebe-Touren ab März nun zweimal pro Woche an. Jeden Samstag um 15 Uhr, sowie neu auch donnerstags um 18 Uhr geht es auf Entdeckungsreise – zur Wahl stehen Schwabing, das Glockenbachviertel, das Kunstareal, Haidhausen, Neuhausen-Nymphenburg, Giesing, das Schlachthof- und </w:t>
            </w:r>
            <w:r>
              <w:rPr>
                <w:rFonts w:ascii="Century Gothic" w:hAnsi="Century Gothic"/>
                <w:lang w:eastAsia="ar-SA"/>
              </w:rPr>
              <w:lastRenderedPageBreak/>
              <w:t>das Bahnhofsviertel sowie der Olympiapark und das Olympische Dorf.</w:t>
            </w:r>
          </w:p>
          <w:p w14:paraId="54BFDF19" w14:textId="77777777" w:rsidR="0058145A" w:rsidRDefault="0058145A">
            <w:pPr>
              <w:spacing w:line="360" w:lineRule="auto"/>
              <w:rPr>
                <w:rFonts w:ascii="Century Gothic" w:hAnsi="Century Gothic"/>
                <w:b/>
                <w:bCs/>
                <w:color w:val="1F497D"/>
                <w:lang w:eastAsia="ar-SA"/>
              </w:rPr>
            </w:pPr>
            <w:r>
              <w:rPr>
                <w:rFonts w:ascii="Century Gothic" w:hAnsi="Century Gothic"/>
                <w:b/>
                <w:bCs/>
                <w:lang w:eastAsia="ar-SA"/>
              </w:rPr>
              <w:t>Fünf Freunde für München: München Tourismus begrüßt fünf neue Viertelliebe-Botschafter*innen</w:t>
            </w:r>
          </w:p>
          <w:p w14:paraId="5FDE9FBE" w14:textId="77777777" w:rsidR="0058145A" w:rsidRDefault="0058145A">
            <w:pPr>
              <w:spacing w:line="360" w:lineRule="auto"/>
              <w:rPr>
                <w:rFonts w:ascii="Century Gothic" w:hAnsi="Century Gothic"/>
                <w:lang w:eastAsia="ar-SA"/>
              </w:rPr>
            </w:pPr>
            <w:r>
              <w:rPr>
                <w:rFonts w:ascii="Century Gothic" w:hAnsi="Century Gothic"/>
                <w:lang w:eastAsia="ar-SA"/>
              </w:rPr>
              <w:t>Ebenfalls in diesem Jahr neu an Bord sind die fünf Viertelliebe-Botschafter*innen, die durch hochwertige Produkte, spannende Projekte oder durch ihre einfache Präsenz die Stadt München bereichern. Denn so konträr sie auch sein mögen, vereint sie doch alle die Leidenschaft für die bayerische Landeshauptstadt. Da wären der Biobäcker Julius Brantner, der Münchner*innen seit fünf Jahren in seinen beiden Filialen mit einem der besten Bio-Brote der Stadt versorgt, die Dirndl-Designerin Carolin Engelhardt, die seit 2017 in ihrem Schwabinger Atelier für ihre Kund*innen perfekt sitzende „Münchner Dirndl“ näht, sowie der Gastronom und Sommelier Wolfang Hingerl, der die Münchner Ess- und Trinkkultur mit seinen vier Lokalen der „</w:t>
            </w:r>
            <w:proofErr w:type="spellStart"/>
            <w:r>
              <w:rPr>
                <w:rFonts w:ascii="Century Gothic" w:hAnsi="Century Gothic"/>
                <w:lang w:eastAsia="ar-SA"/>
              </w:rPr>
              <w:t>the</w:t>
            </w:r>
            <w:proofErr w:type="spellEnd"/>
            <w:r>
              <w:rPr>
                <w:rFonts w:ascii="Century Gothic" w:hAnsi="Century Gothic"/>
                <w:lang w:eastAsia="ar-SA"/>
              </w:rPr>
              <w:t xml:space="preserve"> </w:t>
            </w:r>
            <w:proofErr w:type="spellStart"/>
            <w:r>
              <w:rPr>
                <w:rFonts w:ascii="Century Gothic" w:hAnsi="Century Gothic"/>
                <w:lang w:eastAsia="ar-SA"/>
              </w:rPr>
              <w:t>mural</w:t>
            </w:r>
            <w:proofErr w:type="spellEnd"/>
            <w:r>
              <w:rPr>
                <w:rFonts w:ascii="Century Gothic" w:hAnsi="Century Gothic"/>
                <w:lang w:eastAsia="ar-SA"/>
              </w:rPr>
              <w:t xml:space="preserve"> </w:t>
            </w:r>
            <w:proofErr w:type="spellStart"/>
            <w:r>
              <w:rPr>
                <w:rFonts w:ascii="Century Gothic" w:hAnsi="Century Gothic"/>
                <w:lang w:eastAsia="ar-SA"/>
              </w:rPr>
              <w:t>family</w:t>
            </w:r>
            <w:proofErr w:type="spellEnd"/>
            <w:r>
              <w:rPr>
                <w:rFonts w:ascii="Century Gothic" w:hAnsi="Century Gothic"/>
                <w:lang w:eastAsia="ar-SA"/>
              </w:rPr>
              <w:t xml:space="preserve">“ bereichert. Die Münchener Kabarettistin Claudia Pichler bringt nicht nur regelmäßig im BR-Fernsehen das Publikum zum Lachen, sondern ist auch live auf Kleinkunstbühnen der Stadt zu erleben. Die letzte im Bund ist Laura Schieferle, Koordinatorin des Kunstareals und stets bestrebt, mit verschiedensten Projekten einen Besuch im Kunstareal der Münchner Maxvorstadt noch interessanter zu machen. In spannenden Interviews teilen die fünf Viertelliebe-Botschafter*innen auf der Website von München Tourismus Einblicke in ihr Leben sowie ihre Berufe und verraten außerdem ihre besten München-Empfehlungen. </w:t>
            </w:r>
          </w:p>
          <w:p w14:paraId="7AA317CF" w14:textId="77777777" w:rsidR="0058145A" w:rsidRDefault="0058145A" w:rsidP="0058145A">
            <w:pPr>
              <w:spacing w:before="240" w:after="240" w:line="360" w:lineRule="auto"/>
              <w:rPr>
                <w:rFonts w:ascii="Century Gothic" w:hAnsi="Century Gothic"/>
                <w:color w:val="1F497D"/>
                <w:lang w:val="de-AT" w:eastAsia="ar-SA"/>
              </w:rPr>
            </w:pPr>
            <w:r>
              <w:rPr>
                <w:rFonts w:ascii="Century Gothic" w:hAnsi="Century Gothic"/>
                <w:lang w:eastAsia="ar-SA"/>
              </w:rPr>
              <w:t xml:space="preserve">Weitere Infos zu den Viertelliebe-Führungen und den fünf Viertelliebe-Botschafter*innen unter: </w:t>
            </w:r>
            <w:hyperlink r:id="rId6" w:history="1">
              <w:r>
                <w:rPr>
                  <w:rStyle w:val="Hyperlink"/>
                  <w:rFonts w:ascii="Century Gothic" w:hAnsi="Century Gothic"/>
                  <w:lang w:eastAsia="ar-SA"/>
                </w:rPr>
                <w:t>www.einfach-muenchen.de/viertelliebe</w:t>
              </w:r>
            </w:hyperlink>
            <w:r>
              <w:rPr>
                <w:rFonts w:ascii="Century Gothic" w:hAnsi="Century Gothic"/>
                <w:lang w:eastAsia="ar-SA"/>
              </w:rPr>
              <w:t xml:space="preserve">. Buchung unter: </w:t>
            </w:r>
            <w:hyperlink r:id="rId7" w:history="1">
              <w:r>
                <w:rPr>
                  <w:rStyle w:val="Hyperlink"/>
                  <w:rFonts w:ascii="Century Gothic" w:hAnsi="Century Gothic"/>
                  <w:lang w:eastAsia="ar-SA"/>
                </w:rPr>
                <w:t>www.einfach-muenchen.de/fuehrung-viertel</w:t>
              </w:r>
            </w:hyperlink>
            <w:r>
              <w:rPr>
                <w:rFonts w:ascii="Century Gothic" w:hAnsi="Century Gothic"/>
                <w:lang w:eastAsia="ar-SA"/>
              </w:rPr>
              <w:t xml:space="preserve">. </w:t>
            </w:r>
          </w:p>
          <w:p w14:paraId="353670C5" w14:textId="77777777" w:rsidR="0058145A" w:rsidRDefault="0058145A">
            <w:pPr>
              <w:spacing w:before="240"/>
              <w:rPr>
                <w:rFonts w:ascii="Century Gothic" w:hAnsi="Century Gothic"/>
                <w:b/>
                <w:bCs/>
                <w:sz w:val="18"/>
                <w:szCs w:val="18"/>
                <w:lang w:eastAsia="en-US"/>
              </w:rPr>
            </w:pPr>
            <w:r>
              <w:rPr>
                <w:rFonts w:ascii="Century Gothic" w:hAnsi="Century Gothic"/>
                <w:b/>
                <w:bCs/>
                <w:sz w:val="18"/>
                <w:szCs w:val="18"/>
                <w:lang w:eastAsia="en-US"/>
              </w:rPr>
              <w:t>München Tourismus</w:t>
            </w:r>
          </w:p>
          <w:p w14:paraId="0491175A" w14:textId="77777777" w:rsidR="0058145A" w:rsidRDefault="0058145A">
            <w:pPr>
              <w:rPr>
                <w:rFonts w:ascii="Century Gothic" w:hAnsi="Century Gothic"/>
                <w:sz w:val="18"/>
                <w:szCs w:val="18"/>
                <w:lang w:eastAsia="en-US"/>
              </w:rPr>
            </w:pPr>
            <w:r>
              <w:rPr>
                <w:rFonts w:ascii="Century Gothic" w:hAnsi="Century Gothic"/>
                <w:sz w:val="18"/>
                <w:szCs w:val="18"/>
                <w:lang w:eastAsia="en-US"/>
              </w:rPr>
              <w:t xml:space="preserve">München Tourismus ist als kommunale Tourismusorganisation im Referat für Arbeit und Wirtschaft der Landeshauptstadt München angesiedelt. München Tourismus entwickelt gemeinsam mit seinen Partnern aus der Privatwirtschaft, dem Tourismusinitiative München TIM e.V., Marketing- und PR-Maßnahmen sowie touristische Produkte, um die Destination München im internationalen Wettbewerb zu positionieren. Hierfür legt die Tourismuskommission München, ein gemeinsames Gremium des Stadtrats und der örtlichen Tourismuswirtschaft, die strategische Ausrichtung fest. München Tourismus agiert als Kompetenz-, Wissens- und Innovationszentrum in der Münchner Tourismuswirtschaft, als Verbindungsglied zu regionalen und überregionalen Tourismusorganisationen (TOM, </w:t>
            </w:r>
            <w:proofErr w:type="spellStart"/>
            <w:r>
              <w:rPr>
                <w:rFonts w:ascii="Century Gothic" w:hAnsi="Century Gothic"/>
                <w:sz w:val="18"/>
                <w:szCs w:val="18"/>
                <w:lang w:eastAsia="en-US"/>
              </w:rPr>
              <w:t>BayTM</w:t>
            </w:r>
            <w:proofErr w:type="spellEnd"/>
            <w:r>
              <w:rPr>
                <w:rFonts w:ascii="Century Gothic" w:hAnsi="Century Gothic"/>
                <w:sz w:val="18"/>
                <w:szCs w:val="18"/>
                <w:lang w:eastAsia="en-US"/>
              </w:rPr>
              <w:t>, DZT, MC u.v.a.m.) sowie als professioneller, neutraler Berater der Tourismuswirtschaft.</w:t>
            </w:r>
          </w:p>
          <w:p w14:paraId="4D398CBE" w14:textId="77777777" w:rsidR="0058145A" w:rsidRDefault="0058145A">
            <w:pPr>
              <w:rPr>
                <w:rFonts w:ascii="Century Gothic" w:hAnsi="Century Gothic"/>
                <w:b/>
                <w:bCs/>
                <w:sz w:val="20"/>
                <w:szCs w:val="20"/>
                <w:lang w:eastAsia="en-US"/>
              </w:rPr>
            </w:pPr>
          </w:p>
          <w:p w14:paraId="33D945F1" w14:textId="167ECA67" w:rsidR="0058145A" w:rsidRDefault="0058145A">
            <w:pPr>
              <w:autoSpaceDE w:val="0"/>
              <w:autoSpaceDN w:val="0"/>
              <w:rPr>
                <w:rFonts w:ascii="Century Gothic" w:hAnsi="Century Gothic"/>
                <w:sz w:val="20"/>
                <w:szCs w:val="20"/>
                <w:lang w:eastAsia="en-US"/>
              </w:rPr>
            </w:pPr>
            <w:r>
              <w:rPr>
                <w:rFonts w:ascii="Century Gothic" w:hAnsi="Century Gothic"/>
                <w:sz w:val="20"/>
                <w:szCs w:val="20"/>
                <w:lang w:eastAsia="en-US"/>
              </w:rPr>
              <w:t>Bildmaterial zu München finden Sie hier zum Download:</w:t>
            </w:r>
            <w:r>
              <w:rPr>
                <w:rFonts w:ascii="Century Gothic" w:hAnsi="Century Gothic"/>
                <w:sz w:val="20"/>
                <w:szCs w:val="20"/>
                <w:lang w:eastAsia="en-US"/>
              </w:rPr>
              <w:t xml:space="preserve"> </w:t>
            </w:r>
            <w:hyperlink r:id="rId8" w:history="1">
              <w:r w:rsidRPr="004B2E20">
                <w:rPr>
                  <w:rStyle w:val="Hyperlink"/>
                  <w:rFonts w:ascii="Century Gothic" w:hAnsi="Century Gothic"/>
                  <w:sz w:val="20"/>
                  <w:szCs w:val="20"/>
                  <w:lang w:eastAsia="en-US"/>
                </w:rPr>
                <w:t>https://mediaserver.muenchen.travel/</w:t>
              </w:r>
            </w:hyperlink>
            <w:r>
              <w:rPr>
                <w:rFonts w:ascii="Century Gothic" w:hAnsi="Century Gothic"/>
                <w:sz w:val="20"/>
                <w:szCs w:val="20"/>
                <w:lang w:eastAsia="en-US"/>
              </w:rPr>
              <w:t xml:space="preserve">. </w:t>
            </w:r>
          </w:p>
          <w:p w14:paraId="315CFE20" w14:textId="77777777" w:rsidR="0058145A" w:rsidRDefault="0058145A">
            <w:pPr>
              <w:autoSpaceDE w:val="0"/>
              <w:autoSpaceDN w:val="0"/>
              <w:rPr>
                <w:rFonts w:ascii="Century Gothic" w:hAnsi="Century Gothic"/>
                <w:b/>
                <w:bCs/>
                <w:sz w:val="20"/>
                <w:szCs w:val="20"/>
                <w:lang w:eastAsia="en-US"/>
              </w:rPr>
            </w:pPr>
          </w:p>
          <w:p w14:paraId="30FED188" w14:textId="77777777" w:rsidR="0058145A" w:rsidRPr="0058145A" w:rsidRDefault="0058145A">
            <w:pPr>
              <w:autoSpaceDE w:val="0"/>
              <w:autoSpaceDN w:val="0"/>
              <w:rPr>
                <w:rFonts w:ascii="Century Gothic" w:hAnsi="Century Gothic"/>
                <w:sz w:val="20"/>
                <w:szCs w:val="20"/>
              </w:rPr>
            </w:pPr>
          </w:p>
          <w:p w14:paraId="6C18ECC1" w14:textId="77777777" w:rsidR="0058145A" w:rsidRPr="0058145A" w:rsidRDefault="0058145A">
            <w:pPr>
              <w:autoSpaceDE w:val="0"/>
              <w:autoSpaceDN w:val="0"/>
              <w:rPr>
                <w:rFonts w:ascii="Century Gothic" w:hAnsi="Century Gothic"/>
                <w:sz w:val="20"/>
                <w:szCs w:val="20"/>
              </w:rPr>
            </w:pPr>
          </w:p>
          <w:p w14:paraId="0B17E963" w14:textId="77777777" w:rsidR="0058145A" w:rsidRPr="0058145A" w:rsidRDefault="0058145A">
            <w:pPr>
              <w:autoSpaceDE w:val="0"/>
              <w:autoSpaceDN w:val="0"/>
              <w:rPr>
                <w:rFonts w:ascii="Century Gothic" w:hAnsi="Century Gothic"/>
                <w:sz w:val="20"/>
                <w:szCs w:val="20"/>
              </w:rPr>
            </w:pPr>
          </w:p>
          <w:p w14:paraId="3F5C09EB" w14:textId="77777777" w:rsidR="0058145A" w:rsidRPr="0058145A" w:rsidRDefault="0058145A">
            <w:pPr>
              <w:autoSpaceDE w:val="0"/>
              <w:autoSpaceDN w:val="0"/>
              <w:rPr>
                <w:rFonts w:ascii="Century Gothic" w:hAnsi="Century Gothic"/>
                <w:sz w:val="20"/>
                <w:szCs w:val="20"/>
              </w:rPr>
            </w:pPr>
          </w:p>
          <w:p w14:paraId="4EF2DD52" w14:textId="77777777" w:rsidR="0058145A" w:rsidRPr="0058145A" w:rsidRDefault="0058145A" w:rsidP="0058145A">
            <w:pPr>
              <w:ind w:right="-427"/>
              <w:rPr>
                <w:rFonts w:ascii="Century Gothic" w:eastAsia="Calibri" w:hAnsi="Century Gothic" w:cs="Aptos"/>
                <w:b/>
                <w:bCs/>
                <w:sz w:val="20"/>
                <w:szCs w:val="20"/>
                <w:lang w:eastAsia="ar-SA"/>
              </w:rPr>
            </w:pPr>
            <w:r w:rsidRPr="0058145A">
              <w:rPr>
                <w:rFonts w:ascii="Century Gothic" w:eastAsia="Calibri" w:hAnsi="Century Gothic" w:cs="Aptos"/>
                <w:b/>
                <w:bCs/>
                <w:sz w:val="20"/>
                <w:szCs w:val="20"/>
                <w:lang w:eastAsia="ar-SA"/>
              </w:rPr>
              <w:lastRenderedPageBreak/>
              <w:t>Pressekontakt München Tourismus</w:t>
            </w:r>
            <w:r w:rsidRPr="0058145A">
              <w:rPr>
                <w:rFonts w:ascii="Century Gothic" w:eastAsia="Calibri" w:hAnsi="Century Gothic" w:cs="Aptos"/>
                <w:sz w:val="20"/>
                <w:szCs w:val="20"/>
                <w:lang w:eastAsia="ar-SA"/>
              </w:rPr>
              <w:br/>
              <w:t xml:space="preserve">Max Berger | Karin </w:t>
            </w:r>
            <w:proofErr w:type="spellStart"/>
            <w:r w:rsidRPr="0058145A">
              <w:rPr>
                <w:rFonts w:ascii="Century Gothic" w:eastAsia="Calibri" w:hAnsi="Century Gothic" w:cs="Aptos"/>
                <w:sz w:val="20"/>
                <w:szCs w:val="20"/>
                <w:lang w:eastAsia="ar-SA"/>
              </w:rPr>
              <w:t>Baedecker</w:t>
            </w:r>
            <w:proofErr w:type="spellEnd"/>
          </w:p>
          <w:p w14:paraId="56216F53" w14:textId="77777777" w:rsidR="0058145A" w:rsidRPr="0058145A" w:rsidRDefault="0058145A" w:rsidP="0058145A">
            <w:pPr>
              <w:ind w:right="-427"/>
              <w:rPr>
                <w:rFonts w:ascii="Century Gothic" w:eastAsia="Calibri" w:hAnsi="Century Gothic" w:cs="Aptos"/>
                <w:b/>
                <w:bCs/>
                <w:sz w:val="20"/>
                <w:szCs w:val="20"/>
                <w:lang w:eastAsia="ar-SA"/>
              </w:rPr>
            </w:pPr>
            <w:r w:rsidRPr="0058145A">
              <w:rPr>
                <w:rFonts w:ascii="Century Gothic" w:eastAsia="Calibri" w:hAnsi="Century Gothic" w:cs="Aptos"/>
                <w:sz w:val="20"/>
                <w:szCs w:val="20"/>
                <w:lang w:eastAsia="ar-SA"/>
              </w:rPr>
              <w:t>Landeshauptstadt München</w:t>
            </w:r>
          </w:p>
          <w:p w14:paraId="5BB8A981" w14:textId="77777777" w:rsidR="0058145A" w:rsidRPr="0058145A" w:rsidRDefault="0058145A" w:rsidP="0058145A">
            <w:pPr>
              <w:ind w:right="-427"/>
              <w:rPr>
                <w:rFonts w:ascii="Century Gothic" w:eastAsia="Calibri" w:hAnsi="Century Gothic" w:cs="Aptos"/>
                <w:b/>
                <w:bCs/>
                <w:sz w:val="20"/>
                <w:szCs w:val="20"/>
                <w:lang w:eastAsia="ar-SA"/>
              </w:rPr>
            </w:pPr>
            <w:r w:rsidRPr="0058145A">
              <w:rPr>
                <w:rFonts w:ascii="Century Gothic" w:eastAsia="Calibri" w:hAnsi="Century Gothic" w:cs="Aptos"/>
                <w:sz w:val="20"/>
                <w:szCs w:val="20"/>
                <w:lang w:eastAsia="ar-SA"/>
              </w:rPr>
              <w:t>Referat für Arbeit und Wirtschaft – München Tourismus, Media Relations</w:t>
            </w:r>
          </w:p>
          <w:p w14:paraId="564B9859" w14:textId="77777777" w:rsidR="0058145A" w:rsidRPr="0058145A" w:rsidRDefault="0058145A" w:rsidP="0058145A">
            <w:pPr>
              <w:ind w:right="-427"/>
              <w:rPr>
                <w:rFonts w:ascii="Century Gothic" w:eastAsia="Calibri" w:hAnsi="Century Gothic" w:cs="Aptos"/>
                <w:b/>
                <w:bCs/>
                <w:sz w:val="20"/>
                <w:szCs w:val="20"/>
                <w:lang w:eastAsia="ar-SA"/>
              </w:rPr>
            </w:pPr>
            <w:r w:rsidRPr="0058145A">
              <w:rPr>
                <w:rFonts w:ascii="Century Gothic" w:eastAsia="Calibri" w:hAnsi="Century Gothic" w:cs="Aptos"/>
                <w:sz w:val="20"/>
                <w:szCs w:val="20"/>
                <w:lang w:eastAsia="ar-SA"/>
              </w:rPr>
              <w:t>Herzog-Wilhelm-Straße 15</w:t>
            </w:r>
            <w:r w:rsidRPr="0058145A">
              <w:rPr>
                <w:rFonts w:ascii="Century Gothic" w:eastAsia="Calibri" w:hAnsi="Century Gothic" w:cs="Aptos"/>
                <w:sz w:val="20"/>
                <w:szCs w:val="20"/>
                <w:lang w:eastAsia="ar-SA"/>
              </w:rPr>
              <w:br/>
              <w:t xml:space="preserve">80331 München        </w:t>
            </w:r>
          </w:p>
          <w:p w14:paraId="2D206A0C" w14:textId="77777777" w:rsidR="0058145A" w:rsidRPr="0058145A" w:rsidRDefault="0058145A" w:rsidP="0058145A">
            <w:pPr>
              <w:ind w:right="-427"/>
              <w:rPr>
                <w:rFonts w:ascii="Century Gothic" w:eastAsia="Calibri" w:hAnsi="Century Gothic" w:cs="Aptos"/>
                <w:b/>
                <w:bCs/>
                <w:sz w:val="20"/>
                <w:szCs w:val="20"/>
                <w:lang w:eastAsia="ar-SA"/>
              </w:rPr>
            </w:pPr>
            <w:r w:rsidRPr="0058145A">
              <w:rPr>
                <w:rFonts w:ascii="Century Gothic" w:eastAsia="Calibri" w:hAnsi="Century Gothic" w:cs="Aptos"/>
                <w:sz w:val="20"/>
                <w:szCs w:val="20"/>
                <w:lang w:eastAsia="ar-SA"/>
              </w:rPr>
              <w:t>tel. +49 89 233 30343 | +49 (0)89 233-30286</w:t>
            </w:r>
          </w:p>
          <w:p w14:paraId="4F910E6C" w14:textId="77777777" w:rsidR="0058145A" w:rsidRPr="0058145A" w:rsidRDefault="0058145A" w:rsidP="0058145A">
            <w:pPr>
              <w:ind w:right="-427"/>
              <w:rPr>
                <w:rFonts w:ascii="Times" w:eastAsia="Calibri" w:hAnsi="Times" w:cs="Aptos"/>
                <w:color w:val="000000"/>
                <w:sz w:val="20"/>
                <w:szCs w:val="20"/>
                <w:u w:val="single"/>
                <w:lang w:val="en-GB" w:eastAsia="ar-SA"/>
              </w:rPr>
            </w:pPr>
            <w:r w:rsidRPr="0058145A">
              <w:rPr>
                <w:rFonts w:ascii="Century Gothic" w:eastAsia="Calibri" w:hAnsi="Century Gothic" w:cs="Aptos"/>
                <w:sz w:val="20"/>
                <w:szCs w:val="20"/>
                <w:lang w:val="en-US" w:eastAsia="ar-SA"/>
              </w:rPr>
              <w:t xml:space="preserve">mail: </w:t>
            </w:r>
            <w:hyperlink r:id="rId9" w:history="1">
              <w:r w:rsidRPr="0058145A">
                <w:rPr>
                  <w:rFonts w:ascii="Century Gothic" w:eastAsia="Calibri" w:hAnsi="Century Gothic" w:cs="Aptos"/>
                  <w:color w:val="000000"/>
                  <w:sz w:val="20"/>
                  <w:szCs w:val="20"/>
                  <w:u w:val="single"/>
                  <w:lang w:val="en-US" w:eastAsia="ar-SA"/>
                </w:rPr>
                <w:t>max.berger@muenchen.de</w:t>
              </w:r>
            </w:hyperlink>
            <w:r w:rsidRPr="0058145A">
              <w:rPr>
                <w:rFonts w:ascii="Century Gothic" w:eastAsia="Calibri" w:hAnsi="Century Gothic" w:cs="Aptos"/>
                <w:sz w:val="20"/>
                <w:szCs w:val="20"/>
                <w:lang w:val="en-GB" w:eastAsia="ar-SA"/>
              </w:rPr>
              <w:t xml:space="preserve"> </w:t>
            </w:r>
            <w:r w:rsidRPr="0058145A">
              <w:rPr>
                <w:rFonts w:ascii="Century Gothic" w:eastAsia="Calibri" w:hAnsi="Century Gothic" w:cs="Aptos"/>
                <w:sz w:val="20"/>
                <w:szCs w:val="20"/>
                <w:lang w:val="en-US" w:eastAsia="ar-SA"/>
              </w:rPr>
              <w:t xml:space="preserve">| </w:t>
            </w:r>
            <w:hyperlink r:id="rId10" w:history="1">
              <w:r w:rsidRPr="0058145A">
                <w:rPr>
                  <w:rFonts w:ascii="Century Gothic" w:eastAsia="Calibri" w:hAnsi="Century Gothic" w:cs="Aptos"/>
                  <w:color w:val="000000"/>
                  <w:sz w:val="20"/>
                  <w:szCs w:val="20"/>
                  <w:u w:val="single"/>
                  <w:lang w:val="en-US" w:eastAsia="ar-SA"/>
                </w:rPr>
                <w:t>karin.baedeker@muenchen.de</w:t>
              </w:r>
            </w:hyperlink>
          </w:p>
          <w:p w14:paraId="0AE32AB1" w14:textId="77777777" w:rsidR="0058145A" w:rsidRPr="0058145A" w:rsidRDefault="0058145A" w:rsidP="0058145A">
            <w:pPr>
              <w:spacing w:after="120"/>
              <w:rPr>
                <w:rFonts w:ascii="Century Gothic" w:eastAsia="Calibri" w:hAnsi="Century Gothic" w:cs="Times New Roman"/>
                <w:sz w:val="20"/>
                <w:szCs w:val="20"/>
                <w:lang w:val="en-GB" w:eastAsia="zh-CN"/>
              </w:rPr>
            </w:pPr>
          </w:p>
          <w:p w14:paraId="47E97987" w14:textId="40397417" w:rsidR="0058145A" w:rsidRPr="0058145A" w:rsidRDefault="0058145A" w:rsidP="0058145A">
            <w:pPr>
              <w:ind w:right="-427"/>
              <w:rPr>
                <w:rFonts w:ascii="Century Gothic" w:eastAsia="Calibri" w:hAnsi="Century Gothic" w:cs="Aptos"/>
                <w:b/>
                <w:bCs/>
                <w:sz w:val="20"/>
                <w:szCs w:val="20"/>
                <w:lang w:eastAsia="ar-SA"/>
              </w:rPr>
            </w:pPr>
            <w:r w:rsidRPr="0058145A">
              <w:rPr>
                <w:rFonts w:ascii="Times" w:eastAsia="Calibri" w:hAnsi="Times" w:cs="Aptos"/>
                <w:b/>
                <w:bCs/>
                <w:noProof/>
                <w:sz w:val="20"/>
                <w:szCs w:val="20"/>
                <w:lang w:eastAsia="ar-SA"/>
              </w:rPr>
              <w:drawing>
                <wp:anchor distT="0" distB="0" distL="114300" distR="114300" simplePos="0" relativeHeight="251660288" behindDoc="0" locked="0" layoutInCell="1" allowOverlap="1" wp14:anchorId="2F391E2F" wp14:editId="53721508">
                  <wp:simplePos x="0" y="0"/>
                  <wp:positionH relativeFrom="column">
                    <wp:posOffset>5420995</wp:posOffset>
                  </wp:positionH>
                  <wp:positionV relativeFrom="paragraph">
                    <wp:posOffset>297815</wp:posOffset>
                  </wp:positionV>
                  <wp:extent cx="602615" cy="542290"/>
                  <wp:effectExtent l="0" t="0" r="6985" b="0"/>
                  <wp:wrapNone/>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15" cy="542290"/>
                          </a:xfrm>
                          <a:prstGeom prst="rect">
                            <a:avLst/>
                          </a:prstGeom>
                          <a:noFill/>
                        </pic:spPr>
                      </pic:pic>
                    </a:graphicData>
                  </a:graphic>
                  <wp14:sizeRelH relativeFrom="page">
                    <wp14:pctWidth>0</wp14:pctWidth>
                  </wp14:sizeRelH>
                  <wp14:sizeRelV relativeFrom="page">
                    <wp14:pctHeight>0</wp14:pctHeight>
                  </wp14:sizeRelV>
                </wp:anchor>
              </w:drawing>
            </w:r>
            <w:r w:rsidRPr="0058145A">
              <w:rPr>
                <w:rFonts w:ascii="Century Gothic" w:eastAsia="Calibri" w:hAnsi="Century Gothic" w:cs="Aptos"/>
                <w:b/>
                <w:bCs/>
                <w:sz w:val="20"/>
                <w:szCs w:val="20"/>
                <w:lang w:eastAsia="ar-SA"/>
              </w:rPr>
              <w:t>Pressekontakt uschi liebl pr</w:t>
            </w:r>
            <w:r w:rsidRPr="0058145A">
              <w:rPr>
                <w:rFonts w:ascii="Century Gothic" w:eastAsia="Calibri" w:hAnsi="Century Gothic" w:cs="Aptos"/>
                <w:sz w:val="20"/>
                <w:szCs w:val="20"/>
                <w:lang w:eastAsia="ar-SA"/>
              </w:rPr>
              <w:br/>
              <w:t>Nicola Schlauderer | Petra Munziyan</w:t>
            </w:r>
            <w:r w:rsidRPr="0058145A">
              <w:rPr>
                <w:rFonts w:ascii="Century Gothic" w:eastAsia="Calibri" w:hAnsi="Century Gothic" w:cs="Aptos"/>
                <w:sz w:val="20"/>
                <w:szCs w:val="20"/>
                <w:lang w:eastAsia="ar-SA"/>
              </w:rPr>
              <w:br/>
              <w:t xml:space="preserve">uschi liebl pr, </w:t>
            </w:r>
            <w:proofErr w:type="spellStart"/>
            <w:r w:rsidRPr="0058145A">
              <w:rPr>
                <w:rFonts w:ascii="Century Gothic" w:eastAsia="Calibri" w:hAnsi="Century Gothic" w:cs="Aptos"/>
                <w:sz w:val="20"/>
                <w:szCs w:val="20"/>
                <w:lang w:eastAsia="ar-SA"/>
              </w:rPr>
              <w:t>emil</w:t>
            </w:r>
            <w:proofErr w:type="spellEnd"/>
            <w:r w:rsidRPr="0058145A">
              <w:rPr>
                <w:rFonts w:ascii="Century Gothic" w:eastAsia="Calibri" w:hAnsi="Century Gothic" w:cs="Aptos"/>
                <w:sz w:val="20"/>
                <w:szCs w:val="20"/>
                <w:lang w:eastAsia="ar-SA"/>
              </w:rPr>
              <w:t>-</w:t>
            </w:r>
            <w:proofErr w:type="spellStart"/>
            <w:r w:rsidRPr="0058145A">
              <w:rPr>
                <w:rFonts w:ascii="Century Gothic" w:eastAsia="Calibri" w:hAnsi="Century Gothic" w:cs="Aptos"/>
                <w:sz w:val="20"/>
                <w:szCs w:val="20"/>
                <w:lang w:eastAsia="ar-SA"/>
              </w:rPr>
              <w:t>geis</w:t>
            </w:r>
            <w:proofErr w:type="spellEnd"/>
            <w:r w:rsidRPr="0058145A">
              <w:rPr>
                <w:rFonts w:ascii="Century Gothic" w:eastAsia="Calibri" w:hAnsi="Century Gothic" w:cs="Aptos"/>
                <w:sz w:val="20"/>
                <w:szCs w:val="20"/>
                <w:lang w:eastAsia="ar-SA"/>
              </w:rPr>
              <w:t xml:space="preserve">-str. 1, 81379 </w:t>
            </w:r>
            <w:proofErr w:type="spellStart"/>
            <w:r w:rsidRPr="0058145A">
              <w:rPr>
                <w:rFonts w:ascii="Century Gothic" w:eastAsia="Calibri" w:hAnsi="Century Gothic" w:cs="Aptos"/>
                <w:sz w:val="20"/>
                <w:szCs w:val="20"/>
                <w:lang w:eastAsia="ar-SA"/>
              </w:rPr>
              <w:t>münchen</w:t>
            </w:r>
            <w:proofErr w:type="spellEnd"/>
          </w:p>
          <w:p w14:paraId="62E816D8" w14:textId="77777777" w:rsidR="0058145A" w:rsidRPr="0058145A" w:rsidRDefault="0058145A" w:rsidP="0058145A">
            <w:pPr>
              <w:autoSpaceDE w:val="0"/>
              <w:autoSpaceDN w:val="0"/>
              <w:rPr>
                <w:rFonts w:ascii="Century Gothic" w:eastAsia="Calibri" w:hAnsi="Century Gothic"/>
                <w:b/>
                <w:bCs/>
                <w:sz w:val="20"/>
                <w:szCs w:val="20"/>
                <w:lang w:eastAsia="en-US"/>
              </w:rPr>
            </w:pPr>
            <w:r w:rsidRPr="0058145A">
              <w:rPr>
                <w:rFonts w:ascii="Century Gothic" w:eastAsia="Calibri" w:hAnsi="Century Gothic"/>
                <w:sz w:val="20"/>
                <w:szCs w:val="20"/>
              </w:rPr>
              <w:t xml:space="preserve">tel. +49 89 7240292-14, </w:t>
            </w:r>
            <w:proofErr w:type="spellStart"/>
            <w:r w:rsidRPr="0058145A">
              <w:rPr>
                <w:rFonts w:ascii="Century Gothic" w:eastAsia="Calibri" w:hAnsi="Century Gothic"/>
                <w:sz w:val="20"/>
                <w:szCs w:val="20"/>
              </w:rPr>
              <w:t>fax</w:t>
            </w:r>
            <w:proofErr w:type="spellEnd"/>
            <w:r w:rsidRPr="0058145A">
              <w:rPr>
                <w:rFonts w:ascii="Century Gothic" w:eastAsia="Calibri" w:hAnsi="Century Gothic"/>
                <w:sz w:val="20"/>
                <w:szCs w:val="20"/>
              </w:rPr>
              <w:t xml:space="preserve"> +49 89 7240292-19</w:t>
            </w:r>
            <w:r w:rsidRPr="0058145A">
              <w:rPr>
                <w:rFonts w:ascii="Century Gothic" w:eastAsia="Calibri" w:hAnsi="Century Gothic"/>
                <w:sz w:val="20"/>
                <w:szCs w:val="20"/>
              </w:rPr>
              <w:br/>
              <w:t xml:space="preserve">mail: </w:t>
            </w:r>
            <w:hyperlink r:id="rId12" w:history="1">
              <w:r w:rsidRPr="0058145A">
                <w:rPr>
                  <w:rFonts w:ascii="Century Gothic" w:eastAsia="Calibri" w:hAnsi="Century Gothic"/>
                  <w:color w:val="000000"/>
                  <w:sz w:val="20"/>
                  <w:szCs w:val="20"/>
                  <w:u w:val="single"/>
                </w:rPr>
                <w:t>nis@liebl-pr.de</w:t>
              </w:r>
            </w:hyperlink>
            <w:r w:rsidRPr="0058145A">
              <w:rPr>
                <w:rFonts w:ascii="Century Gothic" w:eastAsia="Calibri" w:hAnsi="Century Gothic"/>
                <w:sz w:val="20"/>
                <w:szCs w:val="20"/>
              </w:rPr>
              <w:t xml:space="preserve"> | </w:t>
            </w:r>
            <w:hyperlink r:id="rId13" w:history="1">
              <w:r w:rsidRPr="0058145A">
                <w:rPr>
                  <w:rFonts w:ascii="Century Gothic" w:eastAsia="Calibri" w:hAnsi="Century Gothic"/>
                  <w:color w:val="000000"/>
                  <w:sz w:val="20"/>
                  <w:szCs w:val="20"/>
                  <w:u w:val="single"/>
                </w:rPr>
                <w:t>pm@liebl-pr.de</w:t>
              </w:r>
            </w:hyperlink>
            <w:r w:rsidRPr="0058145A">
              <w:rPr>
                <w:rFonts w:ascii="Century Gothic" w:eastAsia="Calibri" w:hAnsi="Century Gothic"/>
                <w:sz w:val="20"/>
                <w:szCs w:val="20"/>
              </w:rPr>
              <w:t xml:space="preserve"> </w:t>
            </w:r>
          </w:p>
          <w:p w14:paraId="1C83B868" w14:textId="77777777" w:rsidR="0058145A" w:rsidRPr="0058145A" w:rsidRDefault="0058145A" w:rsidP="0058145A">
            <w:pPr>
              <w:rPr>
                <w:rFonts w:ascii="Century Gothic" w:eastAsia="Calibri" w:hAnsi="Century Gothic"/>
                <w:sz w:val="20"/>
                <w:szCs w:val="20"/>
                <w:lang w:eastAsia="en-US"/>
              </w:rPr>
            </w:pPr>
          </w:p>
          <w:p w14:paraId="0446303F" w14:textId="77777777" w:rsidR="0058145A" w:rsidRPr="0058145A" w:rsidRDefault="0058145A" w:rsidP="0058145A">
            <w:pPr>
              <w:rPr>
                <w:rFonts w:ascii="Century Gothic" w:eastAsia="Calibri" w:hAnsi="Century Gothic"/>
                <w:sz w:val="16"/>
                <w:szCs w:val="16"/>
                <w:lang w:eastAsia="en-US"/>
              </w:rPr>
            </w:pPr>
            <w:r w:rsidRPr="0058145A">
              <w:rPr>
                <w:rFonts w:ascii="Century Gothic" w:eastAsia="Calibri" w:hAnsi="Century Gothic"/>
                <w:sz w:val="16"/>
                <w:szCs w:val="16"/>
                <w:lang w:eastAsia="en-US"/>
              </w:rPr>
              <w:t xml:space="preserve">uschi liebl pr GmbH, </w:t>
            </w:r>
            <w:proofErr w:type="spellStart"/>
            <w:r w:rsidRPr="0058145A">
              <w:rPr>
                <w:rFonts w:ascii="Century Gothic" w:eastAsia="Calibri" w:hAnsi="Century Gothic"/>
                <w:sz w:val="16"/>
                <w:szCs w:val="16"/>
                <w:lang w:eastAsia="en-US"/>
              </w:rPr>
              <w:t>emil</w:t>
            </w:r>
            <w:proofErr w:type="spellEnd"/>
            <w:r w:rsidRPr="0058145A">
              <w:rPr>
                <w:rFonts w:ascii="Century Gothic" w:eastAsia="Calibri" w:hAnsi="Century Gothic"/>
                <w:sz w:val="16"/>
                <w:szCs w:val="16"/>
                <w:lang w:eastAsia="en-US"/>
              </w:rPr>
              <w:t>-</w:t>
            </w:r>
            <w:proofErr w:type="spellStart"/>
            <w:r w:rsidRPr="0058145A">
              <w:rPr>
                <w:rFonts w:ascii="Century Gothic" w:eastAsia="Calibri" w:hAnsi="Century Gothic"/>
                <w:sz w:val="16"/>
                <w:szCs w:val="16"/>
                <w:lang w:eastAsia="en-US"/>
              </w:rPr>
              <w:t>geis</w:t>
            </w:r>
            <w:proofErr w:type="spellEnd"/>
            <w:r w:rsidRPr="0058145A">
              <w:rPr>
                <w:rFonts w:ascii="Century Gothic" w:eastAsia="Calibri" w:hAnsi="Century Gothic"/>
                <w:sz w:val="16"/>
                <w:szCs w:val="16"/>
                <w:lang w:eastAsia="en-US"/>
              </w:rPr>
              <w:t xml:space="preserve">-straße 1, 81379 </w:t>
            </w:r>
            <w:proofErr w:type="spellStart"/>
            <w:r w:rsidRPr="0058145A">
              <w:rPr>
                <w:rFonts w:ascii="Century Gothic" w:eastAsia="Calibri" w:hAnsi="Century Gothic"/>
                <w:sz w:val="16"/>
                <w:szCs w:val="16"/>
                <w:lang w:eastAsia="en-US"/>
              </w:rPr>
              <w:t>münchen</w:t>
            </w:r>
            <w:proofErr w:type="spellEnd"/>
          </w:p>
          <w:p w14:paraId="13B598C9" w14:textId="77777777" w:rsidR="0058145A" w:rsidRPr="0058145A" w:rsidRDefault="0058145A" w:rsidP="0058145A">
            <w:pPr>
              <w:ind w:right="-4"/>
              <w:rPr>
                <w:rFonts w:ascii="Century Gothic" w:eastAsia="Calibri" w:hAnsi="Century Gothic"/>
                <w:sz w:val="16"/>
                <w:szCs w:val="16"/>
                <w:lang w:eastAsia="en-US"/>
              </w:rPr>
            </w:pPr>
            <w:r w:rsidRPr="0058145A">
              <w:rPr>
                <w:rFonts w:ascii="Century Gothic" w:eastAsia="Calibri" w:hAnsi="Century Gothic"/>
                <w:sz w:val="16"/>
                <w:szCs w:val="16"/>
                <w:lang w:eastAsia="en-US"/>
              </w:rPr>
              <w:t>Sitz der Gesellschaft: München, Geschäftsführende Gesellschafterin: Ursula Liebl-Wickstead</w:t>
            </w:r>
          </w:p>
          <w:p w14:paraId="38B31DD4" w14:textId="77777777" w:rsidR="0058145A" w:rsidRPr="0058145A" w:rsidRDefault="0058145A" w:rsidP="0058145A">
            <w:pPr>
              <w:ind w:right="-4"/>
              <w:rPr>
                <w:rFonts w:ascii="Century Gothic" w:eastAsia="Calibri" w:hAnsi="Century Gothic"/>
                <w:color w:val="1F497D"/>
                <w:sz w:val="16"/>
                <w:szCs w:val="16"/>
                <w:lang w:eastAsia="en-US"/>
              </w:rPr>
            </w:pPr>
            <w:r w:rsidRPr="0058145A">
              <w:rPr>
                <w:rFonts w:ascii="Century Gothic" w:eastAsia="Calibri" w:hAnsi="Century Gothic"/>
                <w:sz w:val="16"/>
                <w:szCs w:val="16"/>
                <w:lang w:eastAsia="en-US"/>
              </w:rPr>
              <w:t xml:space="preserve">Amtsgericht München, HRB 234865, </w:t>
            </w:r>
            <w:proofErr w:type="spellStart"/>
            <w:r w:rsidRPr="0058145A">
              <w:rPr>
                <w:rFonts w:ascii="Century Gothic" w:eastAsia="Calibri" w:hAnsi="Century Gothic"/>
                <w:sz w:val="16"/>
                <w:szCs w:val="16"/>
                <w:lang w:eastAsia="en-US"/>
              </w:rPr>
              <w:t>USt</w:t>
            </w:r>
            <w:proofErr w:type="spellEnd"/>
            <w:r w:rsidRPr="0058145A">
              <w:rPr>
                <w:rFonts w:ascii="Century Gothic" w:eastAsia="Calibri" w:hAnsi="Century Gothic"/>
                <w:sz w:val="16"/>
                <w:szCs w:val="16"/>
                <w:lang w:eastAsia="en-US"/>
              </w:rPr>
              <w:t>-ID DE313008758</w:t>
            </w:r>
          </w:p>
          <w:p w14:paraId="4A8C1A71" w14:textId="77777777" w:rsidR="0058145A" w:rsidRPr="0058145A" w:rsidRDefault="0058145A" w:rsidP="0058145A">
            <w:pPr>
              <w:spacing w:before="100" w:beforeAutospacing="1" w:after="100" w:afterAutospacing="1"/>
              <w:ind w:right="-4"/>
              <w:rPr>
                <w:rFonts w:eastAsia="Calibri"/>
                <w:color w:val="1F497D"/>
                <w:lang w:val="en-US"/>
              </w:rPr>
            </w:pPr>
            <w:r w:rsidRPr="0058145A">
              <w:rPr>
                <w:rFonts w:ascii="Century Gothic" w:eastAsia="Calibri" w:hAnsi="Century Gothic"/>
                <w:b/>
                <w:bCs/>
                <w:sz w:val="16"/>
                <w:szCs w:val="16"/>
              </w:rPr>
              <w:t xml:space="preserve">Sie können dem Versand dieser Mitteilungen durch uschi liebl pr jederzeit widersprechen, indem Sie </w:t>
            </w:r>
            <w:hyperlink r:id="rId14" w:tooltip="mailto:team@liebl-pr.de?subject=Unsubscribe%20Presseverteiler%20ulpr&#10;blocked::mailto:team@liebl-pr.de?subject=Unsubscribe Pressemeldungen&#10;blocked::mailto:team@liebl-pr.de" w:history="1">
              <w:r w:rsidRPr="0058145A">
                <w:rPr>
                  <w:rFonts w:ascii="Century Gothic" w:eastAsia="Calibri" w:hAnsi="Century Gothic"/>
                  <w:b/>
                  <w:bCs/>
                  <w:color w:val="000000"/>
                  <w:sz w:val="16"/>
                  <w:szCs w:val="16"/>
                  <w:u w:val="single"/>
                </w:rPr>
                <w:t>hier</w:t>
              </w:r>
            </w:hyperlink>
            <w:r w:rsidRPr="0058145A">
              <w:rPr>
                <w:rFonts w:ascii="Times New Roman" w:eastAsia="Calibri" w:hAnsi="Times New Roman" w:cs="Times New Roman"/>
                <w:b/>
                <w:bCs/>
                <w:sz w:val="20"/>
                <w:szCs w:val="20"/>
              </w:rPr>
              <w:t xml:space="preserve"> </w:t>
            </w:r>
            <w:r w:rsidRPr="0058145A">
              <w:rPr>
                <w:rFonts w:ascii="Century Gothic" w:eastAsia="Calibri" w:hAnsi="Century Gothic"/>
                <w:b/>
                <w:bCs/>
                <w:sz w:val="16"/>
                <w:szCs w:val="16"/>
              </w:rPr>
              <w:t xml:space="preserve">klicken.  </w:t>
            </w:r>
            <w:r w:rsidRPr="0058145A">
              <w:rPr>
                <w:rFonts w:ascii="Century Gothic" w:eastAsia="Calibri" w:hAnsi="Century Gothic"/>
                <w:b/>
                <w:bCs/>
                <w:sz w:val="16"/>
                <w:szCs w:val="16"/>
              </w:rPr>
              <w:br/>
            </w:r>
            <w:r w:rsidRPr="0058145A">
              <w:rPr>
                <w:rFonts w:ascii="Century Gothic" w:eastAsia="Calibri" w:hAnsi="Century Gothic"/>
                <w:b/>
                <w:bCs/>
                <w:sz w:val="16"/>
                <w:szCs w:val="16"/>
                <w:lang w:val="en-US"/>
              </w:rPr>
              <w:t xml:space="preserve">Should you wish to unsubscribe from the ulpr mailing list, please </w:t>
            </w:r>
            <w:hyperlink r:id="rId15" w:tooltip="mailto:team@liebl-pr.de?subject=Unsubscribe%20ulpr%20media%20mailing%20list&#10;blocked::mailto:team@liebl-pr.de?subject=Unsubscribe Pressemeldungen&#10;blocked::mailto:team@liebl-pr.de" w:history="1">
              <w:r w:rsidRPr="0058145A">
                <w:rPr>
                  <w:rFonts w:ascii="Century Gothic" w:eastAsia="Calibri" w:hAnsi="Century Gothic"/>
                  <w:b/>
                  <w:bCs/>
                  <w:color w:val="000000"/>
                  <w:sz w:val="16"/>
                  <w:szCs w:val="16"/>
                  <w:u w:val="single"/>
                  <w:lang w:val="en-US"/>
                </w:rPr>
                <w:t>click here</w:t>
              </w:r>
            </w:hyperlink>
            <w:r w:rsidRPr="0058145A">
              <w:rPr>
                <w:rFonts w:ascii="Century Gothic" w:eastAsia="Calibri" w:hAnsi="Century Gothic"/>
                <w:b/>
                <w:bCs/>
                <w:sz w:val="16"/>
                <w:szCs w:val="16"/>
                <w:lang w:val="en-US"/>
              </w:rPr>
              <w:t xml:space="preserve">. </w:t>
            </w:r>
          </w:p>
          <w:p w14:paraId="7BDF4560" w14:textId="77777777" w:rsidR="0058145A" w:rsidRPr="0058145A" w:rsidRDefault="0058145A" w:rsidP="0058145A">
            <w:pPr>
              <w:spacing w:before="100" w:beforeAutospacing="1" w:after="100" w:afterAutospacing="1"/>
              <w:ind w:right="-4"/>
              <w:rPr>
                <w:rFonts w:eastAsia="Calibri"/>
                <w:color w:val="1F497D"/>
              </w:rPr>
            </w:pPr>
            <w:r w:rsidRPr="0058145A">
              <w:rPr>
                <w:rFonts w:ascii="Century Gothic" w:eastAsia="Calibri" w:hAnsi="Century Gothic"/>
                <w:sz w:val="16"/>
                <w:szCs w:val="16"/>
              </w:rPr>
              <w:t xml:space="preserve">Unsere Datenschutzerklärung finden Sie </w:t>
            </w:r>
            <w:hyperlink r:id="rId16" w:history="1">
              <w:r w:rsidRPr="0058145A">
                <w:rPr>
                  <w:rFonts w:ascii="Century Gothic" w:eastAsia="Calibri" w:hAnsi="Century Gothic"/>
                  <w:color w:val="000000"/>
                  <w:sz w:val="16"/>
                  <w:szCs w:val="16"/>
                  <w:u w:val="single"/>
                </w:rPr>
                <w:t>hier</w:t>
              </w:r>
            </w:hyperlink>
            <w:r w:rsidRPr="0058145A">
              <w:rPr>
                <w:rFonts w:ascii="Century Gothic" w:eastAsia="Calibri" w:hAnsi="Century Gothic"/>
                <w:sz w:val="16"/>
                <w:szCs w:val="16"/>
              </w:rPr>
              <w:t xml:space="preserve">. / For </w:t>
            </w:r>
            <w:proofErr w:type="spellStart"/>
            <w:r w:rsidRPr="0058145A">
              <w:rPr>
                <w:rFonts w:ascii="Century Gothic" w:eastAsia="Calibri" w:hAnsi="Century Gothic"/>
                <w:sz w:val="16"/>
                <w:szCs w:val="16"/>
              </w:rPr>
              <w:t>details</w:t>
            </w:r>
            <w:proofErr w:type="spellEnd"/>
            <w:r w:rsidRPr="0058145A">
              <w:rPr>
                <w:rFonts w:ascii="Century Gothic" w:eastAsia="Calibri" w:hAnsi="Century Gothic"/>
                <w:sz w:val="16"/>
                <w:szCs w:val="16"/>
              </w:rPr>
              <w:t xml:space="preserve"> on </w:t>
            </w:r>
            <w:proofErr w:type="spellStart"/>
            <w:r w:rsidRPr="0058145A">
              <w:rPr>
                <w:rFonts w:ascii="Century Gothic" w:eastAsia="Calibri" w:hAnsi="Century Gothic"/>
                <w:sz w:val="16"/>
                <w:szCs w:val="16"/>
              </w:rPr>
              <w:t>our</w:t>
            </w:r>
            <w:proofErr w:type="spellEnd"/>
            <w:r w:rsidRPr="0058145A">
              <w:rPr>
                <w:rFonts w:ascii="Century Gothic" w:eastAsia="Calibri" w:hAnsi="Century Gothic"/>
                <w:sz w:val="16"/>
                <w:szCs w:val="16"/>
              </w:rPr>
              <w:t xml:space="preserve"> </w:t>
            </w:r>
            <w:proofErr w:type="spellStart"/>
            <w:r w:rsidRPr="0058145A">
              <w:rPr>
                <w:rFonts w:ascii="Century Gothic" w:eastAsia="Calibri" w:hAnsi="Century Gothic"/>
                <w:sz w:val="16"/>
                <w:szCs w:val="16"/>
              </w:rPr>
              <w:t>privacy</w:t>
            </w:r>
            <w:proofErr w:type="spellEnd"/>
            <w:r w:rsidRPr="0058145A">
              <w:rPr>
                <w:rFonts w:ascii="Century Gothic" w:eastAsia="Calibri" w:hAnsi="Century Gothic"/>
                <w:sz w:val="16"/>
                <w:szCs w:val="16"/>
              </w:rPr>
              <w:t xml:space="preserve"> </w:t>
            </w:r>
            <w:proofErr w:type="spellStart"/>
            <w:r w:rsidRPr="0058145A">
              <w:rPr>
                <w:rFonts w:ascii="Century Gothic" w:eastAsia="Calibri" w:hAnsi="Century Gothic"/>
                <w:sz w:val="16"/>
                <w:szCs w:val="16"/>
              </w:rPr>
              <w:t>policy</w:t>
            </w:r>
            <w:proofErr w:type="spellEnd"/>
            <w:r w:rsidRPr="0058145A">
              <w:rPr>
                <w:rFonts w:ascii="Century Gothic" w:eastAsia="Calibri" w:hAnsi="Century Gothic"/>
                <w:sz w:val="16"/>
                <w:szCs w:val="16"/>
              </w:rPr>
              <w:t xml:space="preserve">, </w:t>
            </w:r>
            <w:proofErr w:type="spellStart"/>
            <w:r w:rsidRPr="0058145A">
              <w:rPr>
                <w:rFonts w:ascii="Century Gothic" w:eastAsia="Calibri" w:hAnsi="Century Gothic"/>
                <w:sz w:val="16"/>
                <w:szCs w:val="16"/>
              </w:rPr>
              <w:t>see</w:t>
            </w:r>
            <w:proofErr w:type="spellEnd"/>
            <w:r w:rsidRPr="0058145A">
              <w:rPr>
                <w:rFonts w:ascii="Century Gothic" w:eastAsia="Calibri" w:hAnsi="Century Gothic"/>
                <w:sz w:val="16"/>
                <w:szCs w:val="16"/>
              </w:rPr>
              <w:t xml:space="preserve"> </w:t>
            </w:r>
            <w:hyperlink r:id="rId17" w:history="1">
              <w:proofErr w:type="spellStart"/>
              <w:r w:rsidRPr="0058145A">
                <w:rPr>
                  <w:rFonts w:ascii="Century Gothic" w:eastAsia="Calibri" w:hAnsi="Century Gothic"/>
                  <w:color w:val="000000"/>
                  <w:sz w:val="16"/>
                  <w:szCs w:val="16"/>
                  <w:u w:val="single"/>
                </w:rPr>
                <w:t>here</w:t>
              </w:r>
              <w:proofErr w:type="spellEnd"/>
            </w:hyperlink>
            <w:r w:rsidRPr="0058145A">
              <w:rPr>
                <w:rFonts w:ascii="Century Gothic" w:eastAsia="Calibri" w:hAnsi="Century Gothic"/>
                <w:sz w:val="16"/>
                <w:szCs w:val="16"/>
              </w:rPr>
              <w:t>.</w:t>
            </w:r>
          </w:p>
          <w:p w14:paraId="3F757C65" w14:textId="77777777" w:rsidR="0058145A" w:rsidRPr="0058145A" w:rsidRDefault="0058145A" w:rsidP="0058145A">
            <w:pPr>
              <w:spacing w:before="100" w:beforeAutospacing="1" w:after="100" w:afterAutospacing="1"/>
              <w:ind w:right="-4"/>
              <w:jc w:val="both"/>
              <w:rPr>
                <w:rFonts w:ascii="Century Gothic" w:eastAsia="Calibri" w:hAnsi="Century Gothic"/>
                <w:color w:val="1F497D"/>
                <w:sz w:val="16"/>
                <w:szCs w:val="16"/>
              </w:rPr>
            </w:pPr>
            <w:r w:rsidRPr="0058145A">
              <w:rPr>
                <w:rFonts w:ascii="Century Gothic" w:eastAsia="Calibri" w:hAnsi="Century Gothic"/>
                <w:sz w:val="16"/>
                <w:szCs w:val="16"/>
              </w:rPr>
              <w:t>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w:t>
            </w:r>
          </w:p>
          <w:p w14:paraId="5EC02CEA" w14:textId="193206BC" w:rsidR="0058145A" w:rsidRDefault="0058145A" w:rsidP="0058145A">
            <w:pPr>
              <w:autoSpaceDE w:val="0"/>
              <w:autoSpaceDN w:val="0"/>
              <w:rPr>
                <w:rFonts w:ascii="Century Gothic" w:hAnsi="Century Gothic"/>
                <w:sz w:val="20"/>
                <w:szCs w:val="20"/>
                <w:lang w:val="en-GB"/>
              </w:rPr>
            </w:pPr>
            <w:r w:rsidRPr="0058145A">
              <w:rPr>
                <w:rFonts w:ascii="Century Gothic" w:eastAsia="Calibri"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p w14:paraId="3655EEF7" w14:textId="77777777" w:rsidR="0058145A" w:rsidRDefault="0058145A">
            <w:pPr>
              <w:autoSpaceDE w:val="0"/>
              <w:autoSpaceDN w:val="0"/>
              <w:rPr>
                <w:rFonts w:ascii="Century Gothic" w:hAnsi="Century Gothic"/>
                <w:sz w:val="20"/>
                <w:szCs w:val="20"/>
                <w:lang w:val="en-GB"/>
              </w:rPr>
            </w:pPr>
          </w:p>
          <w:p w14:paraId="24A64D3F" w14:textId="5A9DBC21" w:rsidR="0058145A" w:rsidRDefault="0058145A" w:rsidP="0058145A">
            <w:pPr>
              <w:autoSpaceDE w:val="0"/>
              <w:autoSpaceDN w:val="0"/>
              <w:rPr>
                <w:lang w:val="en-US"/>
              </w:rPr>
            </w:pPr>
          </w:p>
        </w:tc>
      </w:tr>
      <w:bookmarkEnd w:id="0"/>
    </w:tbl>
    <w:p w14:paraId="3D4ADA8D" w14:textId="4AB5EC5C" w:rsidR="0058145A" w:rsidRDefault="0058145A" w:rsidP="0058145A">
      <w:pPr>
        <w:spacing w:before="100" w:beforeAutospacing="1" w:after="100" w:afterAutospacing="1"/>
        <w:rPr>
          <w:lang w:val="en-US"/>
        </w:rPr>
      </w:pPr>
    </w:p>
    <w:p w14:paraId="72F0C804" w14:textId="77777777" w:rsidR="00952D1C" w:rsidRPr="0058145A" w:rsidRDefault="00952D1C">
      <w:pPr>
        <w:rPr>
          <w:lang w:val="en-GB"/>
        </w:rPr>
      </w:pPr>
    </w:p>
    <w:sectPr w:rsidR="00952D1C" w:rsidRPr="005814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5A"/>
    <w:rsid w:val="0058145A"/>
    <w:rsid w:val="00952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16E37C"/>
  <w15:chartTrackingRefBased/>
  <w15:docId w15:val="{94F68DCD-2603-41CC-BB95-4300FF47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145A"/>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58145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8145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8145A"/>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8145A"/>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8145A"/>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814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14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14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14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145A"/>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8145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8145A"/>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8145A"/>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8145A"/>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5814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14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14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145A"/>
    <w:rPr>
      <w:rFonts w:eastAsiaTheme="majorEastAsia" w:cstheme="majorBidi"/>
      <w:color w:val="272727" w:themeColor="text1" w:themeTint="D8"/>
    </w:rPr>
  </w:style>
  <w:style w:type="paragraph" w:styleId="Titel">
    <w:name w:val="Title"/>
    <w:basedOn w:val="Standard"/>
    <w:next w:val="Standard"/>
    <w:link w:val="TitelZchn"/>
    <w:uiPriority w:val="10"/>
    <w:qFormat/>
    <w:rsid w:val="005814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14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145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14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145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8145A"/>
    <w:rPr>
      <w:i/>
      <w:iCs/>
      <w:color w:val="404040" w:themeColor="text1" w:themeTint="BF"/>
    </w:rPr>
  </w:style>
  <w:style w:type="paragraph" w:styleId="Listenabsatz">
    <w:name w:val="List Paragraph"/>
    <w:basedOn w:val="Standard"/>
    <w:uiPriority w:val="34"/>
    <w:qFormat/>
    <w:rsid w:val="0058145A"/>
    <w:pPr>
      <w:ind w:left="720"/>
      <w:contextualSpacing/>
    </w:pPr>
  </w:style>
  <w:style w:type="character" w:styleId="IntensiveHervorhebung">
    <w:name w:val="Intense Emphasis"/>
    <w:basedOn w:val="Absatz-Standardschriftart"/>
    <w:uiPriority w:val="21"/>
    <w:qFormat/>
    <w:rsid w:val="0058145A"/>
    <w:rPr>
      <w:i/>
      <w:iCs/>
      <w:color w:val="365F91" w:themeColor="accent1" w:themeShade="BF"/>
    </w:rPr>
  </w:style>
  <w:style w:type="paragraph" w:styleId="IntensivesZitat">
    <w:name w:val="Intense Quote"/>
    <w:basedOn w:val="Standard"/>
    <w:next w:val="Standard"/>
    <w:link w:val="IntensivesZitatZchn"/>
    <w:uiPriority w:val="30"/>
    <w:qFormat/>
    <w:rsid w:val="0058145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8145A"/>
    <w:rPr>
      <w:i/>
      <w:iCs/>
      <w:color w:val="365F91" w:themeColor="accent1" w:themeShade="BF"/>
    </w:rPr>
  </w:style>
  <w:style w:type="character" w:styleId="IntensiverVerweis">
    <w:name w:val="Intense Reference"/>
    <w:basedOn w:val="Absatz-Standardschriftart"/>
    <w:uiPriority w:val="32"/>
    <w:qFormat/>
    <w:rsid w:val="0058145A"/>
    <w:rPr>
      <w:b/>
      <w:bCs/>
      <w:smallCaps/>
      <w:color w:val="365F91" w:themeColor="accent1" w:themeShade="BF"/>
      <w:spacing w:val="5"/>
    </w:rPr>
  </w:style>
  <w:style w:type="character" w:styleId="Hyperlink">
    <w:name w:val="Hyperlink"/>
    <w:basedOn w:val="Absatz-Standardschriftart"/>
    <w:uiPriority w:val="99"/>
    <w:unhideWhenUsed/>
    <w:rsid w:val="0058145A"/>
    <w:rPr>
      <w:color w:val="000000"/>
      <w:u w:val="single"/>
    </w:rPr>
  </w:style>
  <w:style w:type="paragraph" w:styleId="Textkrper">
    <w:name w:val="Body Text"/>
    <w:basedOn w:val="Standard"/>
    <w:link w:val="TextkrperZchn"/>
    <w:uiPriority w:val="99"/>
    <w:unhideWhenUsed/>
    <w:rsid w:val="0058145A"/>
    <w:pPr>
      <w:spacing w:after="120"/>
    </w:pPr>
    <w:rPr>
      <w:rFonts w:ascii="Times New Roman" w:hAnsi="Times New Roman" w:cs="Times New Roman"/>
      <w:sz w:val="20"/>
      <w:szCs w:val="20"/>
      <w:lang w:eastAsia="zh-CN"/>
    </w:rPr>
  </w:style>
  <w:style w:type="character" w:customStyle="1" w:styleId="TextkrperZchn">
    <w:name w:val="Textkörper Zchn"/>
    <w:basedOn w:val="Absatz-Standardschriftart"/>
    <w:link w:val="Textkrper"/>
    <w:uiPriority w:val="99"/>
    <w:rsid w:val="0058145A"/>
    <w:rPr>
      <w:rFonts w:ascii="Times New Roman" w:hAnsi="Times New Roman" w:cs="Times New Roman"/>
      <w:kern w:val="0"/>
      <w:sz w:val="20"/>
      <w:szCs w:val="20"/>
      <w:lang w:eastAsia="zh-CN"/>
      <w14:ligatures w14:val="none"/>
    </w:rPr>
  </w:style>
  <w:style w:type="paragraph" w:customStyle="1" w:styleId="Textkrper21">
    <w:name w:val="Textkörper 21"/>
    <w:basedOn w:val="Standard"/>
    <w:rsid w:val="0058145A"/>
    <w:pPr>
      <w:jc w:val="both"/>
    </w:pPr>
    <w:rPr>
      <w:rFonts w:ascii="Arial" w:hAnsi="Arial" w:cs="Arial"/>
      <w:color w:val="000000"/>
      <w:sz w:val="32"/>
      <w:szCs w:val="32"/>
      <w:lang w:eastAsia="zh-CN"/>
    </w:rPr>
  </w:style>
  <w:style w:type="character" w:styleId="NichtaufgelsteErwhnung">
    <w:name w:val="Unresolved Mention"/>
    <w:basedOn w:val="Absatz-Standardschriftart"/>
    <w:uiPriority w:val="99"/>
    <w:semiHidden/>
    <w:unhideWhenUsed/>
    <w:rsid w:val="00581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9956">
      <w:bodyDiv w:val="1"/>
      <w:marLeft w:val="0"/>
      <w:marRight w:val="0"/>
      <w:marTop w:val="0"/>
      <w:marBottom w:val="0"/>
      <w:divBdr>
        <w:top w:val="none" w:sz="0" w:space="0" w:color="auto"/>
        <w:left w:val="none" w:sz="0" w:space="0" w:color="auto"/>
        <w:bottom w:val="none" w:sz="0" w:space="0" w:color="auto"/>
        <w:right w:val="none" w:sz="0" w:space="0" w:color="auto"/>
      </w:divBdr>
    </w:div>
    <w:div w:id="1341421356">
      <w:bodyDiv w:val="1"/>
      <w:marLeft w:val="0"/>
      <w:marRight w:val="0"/>
      <w:marTop w:val="0"/>
      <w:marBottom w:val="0"/>
      <w:divBdr>
        <w:top w:val="none" w:sz="0" w:space="0" w:color="auto"/>
        <w:left w:val="none" w:sz="0" w:space="0" w:color="auto"/>
        <w:bottom w:val="none" w:sz="0" w:space="0" w:color="auto"/>
        <w:right w:val="none" w:sz="0" w:space="0" w:color="auto"/>
      </w:divBdr>
    </w:div>
    <w:div w:id="20586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server.muenchen.travel/" TargetMode="External"/><Relationship Id="rId13" Type="http://schemas.openxmlformats.org/officeDocument/2006/relationships/hyperlink" Target="mailto:pm@liebl-pr.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infach-muenchen.de/fuehrung-viertel" TargetMode="External"/><Relationship Id="rId12" Type="http://schemas.openxmlformats.org/officeDocument/2006/relationships/hyperlink" Target="mailto:nis@liebl-pr.de" TargetMode="External"/><Relationship Id="rId17" Type="http://schemas.openxmlformats.org/officeDocument/2006/relationships/hyperlink" Target="http://www.liebl-pr.de/english/disclaimer/index.html" TargetMode="External"/><Relationship Id="rId2" Type="http://schemas.openxmlformats.org/officeDocument/2006/relationships/settings" Target="settings.xml"/><Relationship Id="rId16" Type="http://schemas.openxmlformats.org/officeDocument/2006/relationships/hyperlink" Target="http://www.liebl-pr.de/deutsch/datenschutz/index.html" TargetMode="External"/><Relationship Id="rId1" Type="http://schemas.openxmlformats.org/officeDocument/2006/relationships/styles" Target="styles.xml"/><Relationship Id="rId6" Type="http://schemas.openxmlformats.org/officeDocument/2006/relationships/hyperlink" Target="http://www.einfach-muenchen.de/viertelliebe" TargetMode="External"/><Relationship Id="rId11" Type="http://schemas.openxmlformats.org/officeDocument/2006/relationships/image" Target="media/image2.jpeg"/><Relationship Id="rId5" Type="http://schemas.openxmlformats.org/officeDocument/2006/relationships/hyperlink" Target="file:///\\server\Agentur\AGENTUR2024\M&#252;nchen%20Tourismus\Pressemeldungen\02_Viertelliebe-F&#252;hrungen%20und%20Botschafter\%20www.einfach-muenchen.de\fuehrung-viertel" TargetMode="External"/><Relationship Id="rId15" Type="http://schemas.openxmlformats.org/officeDocument/2006/relationships/hyperlink" Target="mailto:unsubscribe@liebl-pr.de?subject=Unsubscribe%20ulpr%20media%20mailing%20list" TargetMode="External"/><Relationship Id="rId10" Type="http://schemas.openxmlformats.org/officeDocument/2006/relationships/hyperlink" Target="mailto:karin.baedeker@muenchen.de"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mailto:max.berger@muenchen.de" TargetMode="External"/><Relationship Id="rId14" Type="http://schemas.openxmlformats.org/officeDocument/2006/relationships/hyperlink" Target="mailto:unsubscribe@liebl-pr.de?subject=Unsubscribe%20Presseverteiler%20ulp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6660</Characters>
  <Application>Microsoft Office Word</Application>
  <DocSecurity>0</DocSecurity>
  <Lines>55</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Nicola Schlauderer</cp:lastModifiedBy>
  <cp:revision>1</cp:revision>
  <dcterms:created xsi:type="dcterms:W3CDTF">2024-02-29T12:37:00Z</dcterms:created>
  <dcterms:modified xsi:type="dcterms:W3CDTF">2024-02-29T12:41:00Z</dcterms:modified>
</cp:coreProperties>
</file>