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F4A7C" w14:textId="6AC64501" w:rsidR="003A5FF5" w:rsidRPr="00941CB9" w:rsidRDefault="003A5FF5" w:rsidP="003A5FF5">
      <w:pPr>
        <w:rPr>
          <w:rFonts w:ascii="Century Gothic" w:hAnsi="Century Gothic"/>
        </w:rPr>
      </w:pPr>
      <w:r w:rsidRPr="00941CB9">
        <w:rPr>
          <w:rFonts w:ascii="Century Gothic" w:hAnsi="Century Gothic"/>
          <w:noProof/>
        </w:rPr>
        <w:drawing>
          <wp:anchor distT="0" distB="0" distL="114300" distR="114300" simplePos="0" relativeHeight="251659264" behindDoc="1" locked="1" layoutInCell="1" allowOverlap="0" wp14:anchorId="365CADC9" wp14:editId="196882B5">
            <wp:simplePos x="0" y="0"/>
            <wp:positionH relativeFrom="column">
              <wp:posOffset>-890270</wp:posOffset>
            </wp:positionH>
            <wp:positionV relativeFrom="page">
              <wp:posOffset>0</wp:posOffset>
            </wp:positionV>
            <wp:extent cx="7579995" cy="1552575"/>
            <wp:effectExtent l="0" t="0" r="1905" b="9525"/>
            <wp:wrapTopAndBottom/>
            <wp:docPr id="466933208" name="Grafik 15"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33208" name="Grafik 15" descr="Ein Bild, das Text, Screenshot, Schrift, Reihe enthält.&#10;&#10;Automatisch generierte Beschreibu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9995" cy="1552575"/>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499193937"/>
      <w:bookmarkStart w:id="1" w:name="_MailOriginal"/>
      <w:bookmarkEnd w:id="0"/>
    </w:p>
    <w:tbl>
      <w:tblPr>
        <w:tblW w:w="0" w:type="auto"/>
        <w:jc w:val="center"/>
        <w:tblCellMar>
          <w:left w:w="0" w:type="dxa"/>
          <w:right w:w="0" w:type="dxa"/>
        </w:tblCellMar>
        <w:tblLook w:val="04A0" w:firstRow="1" w:lastRow="0" w:firstColumn="1" w:lastColumn="0" w:noHBand="0" w:noVBand="1"/>
      </w:tblPr>
      <w:tblGrid>
        <w:gridCol w:w="9072"/>
      </w:tblGrid>
      <w:tr w:rsidR="00941CB9" w:rsidRPr="0021177C" w14:paraId="559CFFEE" w14:textId="77777777" w:rsidTr="00985C51">
        <w:trPr>
          <w:jc w:val="center"/>
        </w:trPr>
        <w:tc>
          <w:tcPr>
            <w:tcW w:w="9072" w:type="dxa"/>
            <w:tcMar>
              <w:top w:w="0" w:type="dxa"/>
              <w:left w:w="108" w:type="dxa"/>
              <w:bottom w:w="0" w:type="dxa"/>
              <w:right w:w="108" w:type="dxa"/>
            </w:tcMar>
          </w:tcPr>
          <w:p w14:paraId="26594CB1" w14:textId="60E9367C" w:rsidR="003A5FF5" w:rsidRDefault="003A5FF5">
            <w:pPr>
              <w:pStyle w:val="Textkrper2"/>
              <w:spacing w:line="360" w:lineRule="auto"/>
              <w:jc w:val="center"/>
              <w:rPr>
                <w:rFonts w:ascii="Century Gothic" w:hAnsi="Century Gothic"/>
                <w:b/>
                <w:bCs/>
                <w:color w:val="auto"/>
                <w:sz w:val="22"/>
                <w:szCs w:val="22"/>
              </w:rPr>
            </w:pPr>
            <w:bookmarkStart w:id="2" w:name="_Hlk498960910"/>
            <w:bookmarkEnd w:id="2"/>
          </w:p>
          <w:p w14:paraId="23E8F56A" w14:textId="77777777" w:rsidR="00985C51" w:rsidRPr="00941CB9" w:rsidRDefault="00985C51">
            <w:pPr>
              <w:pStyle w:val="Textkrper2"/>
              <w:spacing w:line="360" w:lineRule="auto"/>
              <w:jc w:val="center"/>
              <w:rPr>
                <w:rFonts w:ascii="Century Gothic" w:hAnsi="Century Gothic"/>
                <w:b/>
                <w:bCs/>
                <w:color w:val="auto"/>
                <w:sz w:val="22"/>
                <w:szCs w:val="22"/>
              </w:rPr>
            </w:pPr>
          </w:p>
          <w:p w14:paraId="4ADFED61" w14:textId="044E9CC3" w:rsidR="003A5FF5" w:rsidRPr="00142599" w:rsidRDefault="003A5FF5">
            <w:pPr>
              <w:pStyle w:val="Textkrper2"/>
              <w:spacing w:line="360" w:lineRule="auto"/>
              <w:rPr>
                <w:rFonts w:ascii="Century Gothic" w:hAnsi="Century Gothic"/>
                <w:b/>
                <w:bCs/>
                <w:color w:val="auto"/>
                <w:sz w:val="24"/>
                <w:szCs w:val="24"/>
              </w:rPr>
            </w:pPr>
            <w:r w:rsidRPr="00941CB9">
              <w:rPr>
                <w:rFonts w:ascii="Century Gothic" w:hAnsi="Century Gothic"/>
                <w:b/>
                <w:bCs/>
                <w:noProof/>
                <w:color w:val="auto"/>
                <w:sz w:val="22"/>
                <w:szCs w:val="22"/>
                <w14:ligatures w14:val="standardContextual"/>
              </w:rPr>
              <mc:AlternateContent>
                <mc:Choice Requires="wps">
                  <w:drawing>
                    <wp:anchor distT="0" distB="0" distL="114300" distR="114300" simplePos="0" relativeHeight="251658752" behindDoc="0" locked="0" layoutInCell="1" allowOverlap="1" wp14:anchorId="0CB00010" wp14:editId="69B098F3">
                      <wp:simplePos x="0" y="0"/>
                      <wp:positionH relativeFrom="column">
                        <wp:posOffset>-69963</wp:posOffset>
                      </wp:positionH>
                      <wp:positionV relativeFrom="paragraph">
                        <wp:posOffset>198402</wp:posOffset>
                      </wp:positionV>
                      <wp:extent cx="5835246" cy="0"/>
                      <wp:effectExtent l="0" t="0" r="0" b="0"/>
                      <wp:wrapNone/>
                      <wp:docPr id="1795567465" name="Gerader Verbinder 16"/>
                      <wp:cNvGraphicFramePr/>
                      <a:graphic xmlns:a="http://schemas.openxmlformats.org/drawingml/2006/main">
                        <a:graphicData uri="http://schemas.microsoft.com/office/word/2010/wordprocessingShape">
                          <wps:wsp>
                            <wps:cNvCnPr/>
                            <wps:spPr>
                              <a:xfrm flipV="1">
                                <a:off x="0" y="0"/>
                                <a:ext cx="58352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9D3D8" id="Gerader Verbinder 16"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5.6pt" to="453.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" strokecolor="black [3040]"/>
                  </w:pict>
                </mc:Fallback>
              </mc:AlternateContent>
            </w:r>
            <w:r w:rsidR="00985C51">
              <w:rPr>
                <w:rFonts w:ascii="Century Gothic" w:hAnsi="Century Gothic"/>
                <w:b/>
                <w:bCs/>
                <w:color w:val="auto"/>
                <w:sz w:val="22"/>
                <w:szCs w:val="22"/>
              </w:rPr>
              <w:t>Pressemitteilung</w:t>
            </w:r>
            <w:r w:rsidRPr="00941CB9">
              <w:rPr>
                <w:rFonts w:ascii="Century Gothic" w:hAnsi="Century Gothic"/>
                <w:b/>
                <w:bCs/>
                <w:color w:val="auto"/>
                <w:sz w:val="22"/>
                <w:szCs w:val="22"/>
              </w:rPr>
              <w:t xml:space="preserve"> uschi liebl pr</w:t>
            </w:r>
          </w:p>
          <w:p w14:paraId="2EA6B9E7" w14:textId="3DE8CD3D" w:rsidR="003A5FF5" w:rsidRPr="00142599" w:rsidRDefault="001C7C70" w:rsidP="00142599">
            <w:pPr>
              <w:jc w:val="right"/>
              <w:rPr>
                <w:rFonts w:ascii="Century Gothic" w:hAnsi="Century Gothic"/>
                <w:b/>
                <w:bCs/>
                <w:sz w:val="24"/>
                <w:szCs w:val="24"/>
              </w:rPr>
            </w:pPr>
            <w:bookmarkStart w:id="3" w:name="_Hlt118385583"/>
            <w:bookmarkStart w:id="4" w:name="_Hlt118385584"/>
            <w:bookmarkStart w:id="5" w:name="_Hlt118232456"/>
            <w:bookmarkStart w:id="6" w:name="_Hlt118232457"/>
            <w:bookmarkStart w:id="7" w:name="_Hlt118232382"/>
            <w:bookmarkStart w:id="8" w:name="_Hlt118232383"/>
            <w:bookmarkStart w:id="9" w:name="_Hlt118385534"/>
            <w:bookmarkStart w:id="10" w:name="_Hlt118385535"/>
            <w:bookmarkStart w:id="11" w:name="_Hlt118143990"/>
            <w:bookmarkStart w:id="12" w:name="_Hlt118143991"/>
            <w:bookmarkStart w:id="13" w:name="_Hlt118144082"/>
            <w:bookmarkStart w:id="14" w:name="_Hlt118144083"/>
            <w:bookmarkStart w:id="15" w:name="_Hlt118116167"/>
            <w:bookmarkStart w:id="16" w:name="_Hlt118116168"/>
            <w:bookmarkStart w:id="17" w:name="_Hlt118384589"/>
            <w:bookmarkStart w:id="18" w:name="_Hlt118384590"/>
            <w:bookmarkStart w:id="19" w:name="_Hlt116737916"/>
            <w:bookmarkStart w:id="20" w:name="_Hlt116737917"/>
            <w:bookmarkStart w:id="21" w:name="_Hlt118383279"/>
            <w:bookmarkStart w:id="22" w:name="_Hlt118383280"/>
            <w:bookmarkStart w:id="23" w:name="_Hlt118115835"/>
            <w:bookmarkStart w:id="24" w:name="_Hlt118115836"/>
            <w:bookmarkStart w:id="25" w:name="_Hlt116740159"/>
            <w:bookmarkStart w:id="26" w:name="_Hlt116740160"/>
            <w:bookmarkStart w:id="27" w:name="_Hlt118382177"/>
            <w:bookmarkStart w:id="28" w:name="_Hlt118382178"/>
            <w:bookmarkStart w:id="29" w:name="_Hlt118384336"/>
            <w:bookmarkStart w:id="30" w:name="_Hlt118384337"/>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ascii="Century Gothic" w:hAnsi="Century Gothic"/>
                <w:b/>
                <w:bCs/>
                <w:sz w:val="24"/>
                <w:szCs w:val="24"/>
              </w:rPr>
              <w:t>17</w:t>
            </w:r>
            <w:r w:rsidR="00142599" w:rsidRPr="00142599">
              <w:rPr>
                <w:rFonts w:ascii="Century Gothic" w:hAnsi="Century Gothic"/>
                <w:b/>
                <w:bCs/>
                <w:sz w:val="24"/>
                <w:szCs w:val="24"/>
              </w:rPr>
              <w:t>. Juni 2024</w:t>
            </w:r>
          </w:p>
          <w:p w14:paraId="64B7ED82" w14:textId="77777777" w:rsidR="00142599" w:rsidRDefault="00142599" w:rsidP="00C745D3">
            <w:pPr>
              <w:spacing w:after="240"/>
              <w:jc w:val="center"/>
              <w:rPr>
                <w:rFonts w:ascii="Century Gothic" w:hAnsi="Century Gothic"/>
                <w:b/>
                <w:bCs/>
                <w:sz w:val="28"/>
                <w:szCs w:val="28"/>
              </w:rPr>
            </w:pPr>
          </w:p>
          <w:p w14:paraId="31855478" w14:textId="585E4ACE" w:rsidR="00C745D3" w:rsidRPr="00C745D3" w:rsidRDefault="00C745D3" w:rsidP="00C745D3">
            <w:pPr>
              <w:spacing w:after="240"/>
              <w:jc w:val="center"/>
              <w:rPr>
                <w:rFonts w:ascii="Century Gothic" w:hAnsi="Century Gothic"/>
                <w:b/>
                <w:bCs/>
                <w:sz w:val="28"/>
                <w:szCs w:val="28"/>
              </w:rPr>
            </w:pPr>
            <w:r w:rsidRPr="00C745D3">
              <w:rPr>
                <w:rFonts w:ascii="Century Gothic" w:hAnsi="Century Gothic"/>
                <w:b/>
                <w:bCs/>
                <w:sz w:val="28"/>
                <w:szCs w:val="28"/>
              </w:rPr>
              <w:t xml:space="preserve">St. Regis Hotels &amp; Resorts </w:t>
            </w:r>
            <w:r w:rsidR="0075581C">
              <w:rPr>
                <w:rFonts w:ascii="Century Gothic" w:hAnsi="Century Gothic"/>
                <w:b/>
                <w:bCs/>
                <w:sz w:val="28"/>
                <w:szCs w:val="28"/>
              </w:rPr>
              <w:t xml:space="preserve">enthüllt </w:t>
            </w:r>
            <w:r w:rsidR="0075581C" w:rsidRPr="00C745D3">
              <w:rPr>
                <w:rFonts w:ascii="Century Gothic" w:hAnsi="Century Gothic"/>
                <w:b/>
                <w:bCs/>
                <w:sz w:val="28"/>
                <w:szCs w:val="28"/>
              </w:rPr>
              <w:t>glamouröse Küstenoase</w:t>
            </w:r>
            <w:r w:rsidR="0075581C">
              <w:rPr>
                <w:rFonts w:ascii="Century Gothic" w:hAnsi="Century Gothic"/>
                <w:b/>
                <w:bCs/>
                <w:sz w:val="28"/>
                <w:szCs w:val="28"/>
              </w:rPr>
              <w:t>: das</w:t>
            </w:r>
            <w:r w:rsidR="000C18FF">
              <w:rPr>
                <w:rFonts w:ascii="Century Gothic" w:hAnsi="Century Gothic"/>
                <w:b/>
                <w:bCs/>
                <w:sz w:val="28"/>
                <w:szCs w:val="28"/>
              </w:rPr>
              <w:br/>
            </w:r>
            <w:r w:rsidRPr="00C745D3">
              <w:rPr>
                <w:rFonts w:ascii="Century Gothic" w:hAnsi="Century Gothic"/>
                <w:b/>
                <w:bCs/>
                <w:sz w:val="28"/>
                <w:szCs w:val="28"/>
              </w:rPr>
              <w:t xml:space="preserve">St. Regis Al </w:t>
            </w:r>
            <w:proofErr w:type="spellStart"/>
            <w:r w:rsidRPr="00C745D3">
              <w:rPr>
                <w:rFonts w:ascii="Century Gothic" w:hAnsi="Century Gothic"/>
                <w:b/>
                <w:bCs/>
                <w:sz w:val="28"/>
                <w:szCs w:val="28"/>
              </w:rPr>
              <w:t>Mouj</w:t>
            </w:r>
            <w:proofErr w:type="spellEnd"/>
            <w:r w:rsidRPr="00C745D3">
              <w:rPr>
                <w:rFonts w:ascii="Century Gothic" w:hAnsi="Century Gothic"/>
                <w:b/>
                <w:bCs/>
                <w:sz w:val="28"/>
                <w:szCs w:val="28"/>
              </w:rPr>
              <w:t xml:space="preserve"> Muscat Resort </w:t>
            </w:r>
          </w:p>
          <w:p w14:paraId="63063E75" w14:textId="000F996D" w:rsidR="00C745D3" w:rsidRPr="00424B69" w:rsidRDefault="00C745D3" w:rsidP="00C745D3">
            <w:pPr>
              <w:spacing w:after="240"/>
              <w:jc w:val="center"/>
              <w:rPr>
                <w:rFonts w:ascii="Century Gothic" w:hAnsi="Century Gothic"/>
                <w:sz w:val="24"/>
                <w:szCs w:val="24"/>
              </w:rPr>
            </w:pPr>
            <w:r w:rsidRPr="00424B69">
              <w:rPr>
                <w:rFonts w:ascii="Century Gothic" w:hAnsi="Century Gothic"/>
                <w:b/>
                <w:bCs/>
                <w:sz w:val="24"/>
                <w:szCs w:val="24"/>
              </w:rPr>
              <w:t xml:space="preserve">Die ikonische Marke bringt </w:t>
            </w:r>
            <w:r w:rsidR="00142599" w:rsidRPr="00424B69">
              <w:rPr>
                <w:rFonts w:ascii="Century Gothic" w:hAnsi="Century Gothic"/>
                <w:b/>
                <w:bCs/>
                <w:sz w:val="24"/>
                <w:szCs w:val="24"/>
              </w:rPr>
              <w:t xml:space="preserve">die </w:t>
            </w:r>
            <w:r w:rsidRPr="00424B69">
              <w:rPr>
                <w:rFonts w:ascii="Century Gothic" w:hAnsi="Century Gothic"/>
                <w:b/>
                <w:bCs/>
                <w:sz w:val="24"/>
                <w:szCs w:val="24"/>
              </w:rPr>
              <w:t xml:space="preserve">berühmten </w:t>
            </w:r>
            <w:r w:rsidR="000C18FF" w:rsidRPr="00424B69">
              <w:rPr>
                <w:rFonts w:ascii="Century Gothic" w:hAnsi="Century Gothic"/>
                <w:b/>
                <w:bCs/>
                <w:sz w:val="24"/>
                <w:szCs w:val="24"/>
              </w:rPr>
              <w:t>Rituale</w:t>
            </w:r>
            <w:r w:rsidRPr="00424B69">
              <w:rPr>
                <w:rFonts w:ascii="Century Gothic" w:hAnsi="Century Gothic"/>
                <w:b/>
                <w:bCs/>
                <w:sz w:val="24"/>
                <w:szCs w:val="24"/>
              </w:rPr>
              <w:t xml:space="preserve">, </w:t>
            </w:r>
            <w:r w:rsidR="00142599" w:rsidRPr="00424B69">
              <w:rPr>
                <w:rFonts w:ascii="Century Gothic" w:hAnsi="Century Gothic"/>
                <w:b/>
                <w:bCs/>
                <w:sz w:val="24"/>
                <w:szCs w:val="24"/>
              </w:rPr>
              <w:t xml:space="preserve">seinen </w:t>
            </w:r>
            <w:r w:rsidRPr="00424B69">
              <w:rPr>
                <w:rFonts w:ascii="Century Gothic" w:hAnsi="Century Gothic"/>
                <w:b/>
                <w:bCs/>
                <w:sz w:val="24"/>
                <w:szCs w:val="24"/>
              </w:rPr>
              <w:t>Pioniergeist und exquisite Kulinarik nach Muskat</w:t>
            </w:r>
            <w:r w:rsidRPr="00424B69">
              <w:rPr>
                <w:rFonts w:ascii="Century Gothic" w:hAnsi="Century Gothic"/>
                <w:sz w:val="24"/>
                <w:szCs w:val="24"/>
              </w:rPr>
              <w:t xml:space="preserve"> </w:t>
            </w:r>
          </w:p>
          <w:p w14:paraId="0196F78F" w14:textId="3C96E427" w:rsidR="00C745D3" w:rsidRPr="00C745D3" w:rsidRDefault="001C7C70" w:rsidP="00C745D3">
            <w:pPr>
              <w:spacing w:after="240"/>
              <w:jc w:val="center"/>
              <w:rPr>
                <w:rFonts w:ascii="Century Gothic" w:hAnsi="Century Gothic"/>
              </w:rPr>
            </w:pPr>
            <w:r>
              <w:rPr>
                <w:noProof/>
                <w14:ligatures w14:val="standardContextual"/>
              </w:rPr>
              <w:drawing>
                <wp:inline distT="0" distB="0" distL="0" distR="0" wp14:anchorId="03BB90A7" wp14:editId="4DA8FA09">
                  <wp:extent cx="3599815" cy="23952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3599815" cy="2395220"/>
                          </a:xfrm>
                          <a:prstGeom prst="rect">
                            <a:avLst/>
                          </a:prstGeom>
                        </pic:spPr>
                      </pic:pic>
                    </a:graphicData>
                  </a:graphic>
                </wp:inline>
              </w:drawing>
            </w:r>
            <w:r w:rsidR="00C745D3" w:rsidRPr="00C745D3">
              <w:rPr>
                <w:rFonts w:ascii="Century Gothic" w:hAnsi="Century Gothic"/>
              </w:rPr>
              <w:t xml:space="preserve"> </w:t>
            </w:r>
          </w:p>
          <w:p w14:paraId="17A3CF64" w14:textId="0364C97D" w:rsidR="00C745D3" w:rsidRPr="000C18FF" w:rsidRDefault="00C745D3" w:rsidP="00C745D3">
            <w:pPr>
              <w:spacing w:after="240"/>
              <w:jc w:val="center"/>
              <w:rPr>
                <w:rFonts w:ascii="Century Gothic" w:hAnsi="Century Gothic"/>
                <w:i/>
                <w:iCs/>
                <w:sz w:val="20"/>
                <w:szCs w:val="20"/>
              </w:rPr>
            </w:pPr>
            <w:r w:rsidRPr="000C18FF">
              <w:rPr>
                <w:rFonts w:ascii="Century Gothic" w:hAnsi="Century Gothic"/>
                <w:i/>
                <w:iCs/>
                <w:sz w:val="20"/>
                <w:szCs w:val="20"/>
              </w:rPr>
              <w:t>Bildmaterial</w:t>
            </w:r>
            <w:r w:rsidR="00142599" w:rsidRPr="000C18FF">
              <w:rPr>
                <w:rFonts w:ascii="Century Gothic" w:hAnsi="Century Gothic"/>
                <w:i/>
                <w:iCs/>
                <w:sz w:val="20"/>
                <w:szCs w:val="20"/>
              </w:rPr>
              <w:t xml:space="preserve"> zum Download</w:t>
            </w:r>
            <w:r w:rsidRPr="000C18FF">
              <w:rPr>
                <w:rFonts w:ascii="Century Gothic" w:hAnsi="Century Gothic"/>
                <w:i/>
                <w:iCs/>
                <w:sz w:val="20"/>
                <w:szCs w:val="20"/>
              </w:rPr>
              <w:t xml:space="preserve"> </w:t>
            </w:r>
            <w:hyperlink r:id="rId8" w:history="1">
              <w:r w:rsidR="001C7C70" w:rsidRPr="000C18FF">
                <w:rPr>
                  <w:rStyle w:val="Hyperlink"/>
                  <w:rFonts w:ascii="Century Gothic" w:hAnsi="Century Gothic"/>
                  <w:i/>
                  <w:iCs/>
                  <w:sz w:val="20"/>
                  <w:szCs w:val="20"/>
                </w:rPr>
                <w:t>h</w:t>
              </w:r>
              <w:r w:rsidRPr="000C18FF">
                <w:rPr>
                  <w:rStyle w:val="Hyperlink"/>
                  <w:rFonts w:ascii="Century Gothic" w:hAnsi="Century Gothic"/>
                  <w:i/>
                  <w:iCs/>
                  <w:sz w:val="20"/>
                  <w:szCs w:val="20"/>
                </w:rPr>
                <w:t>ier</w:t>
              </w:r>
            </w:hyperlink>
          </w:p>
          <w:p w14:paraId="0257E9C7" w14:textId="1B8E0439" w:rsidR="00C745D3" w:rsidRPr="00424B69" w:rsidRDefault="0021177C" w:rsidP="00B93546">
            <w:pPr>
              <w:spacing w:after="240" w:line="360" w:lineRule="auto"/>
              <w:jc w:val="both"/>
              <w:rPr>
                <w:rFonts w:ascii="Century Gothic" w:hAnsi="Century Gothic"/>
                <w:b/>
                <w:bCs/>
                <w:sz w:val="20"/>
                <w:szCs w:val="20"/>
              </w:rPr>
            </w:pPr>
            <w:r w:rsidRPr="00424B69">
              <w:rPr>
                <w:rFonts w:ascii="Century Gothic" w:hAnsi="Century Gothic"/>
                <w:b/>
                <w:bCs/>
                <w:sz w:val="20"/>
                <w:szCs w:val="20"/>
              </w:rPr>
              <w:t>Muscat, Oman –</w:t>
            </w:r>
            <w:r w:rsidRPr="00424B69">
              <w:rPr>
                <w:rFonts w:ascii="Century Gothic" w:hAnsi="Century Gothic"/>
                <w:b/>
                <w:bCs/>
                <w:sz w:val="20"/>
                <w:szCs w:val="20"/>
              </w:rPr>
              <w:t xml:space="preserve"> </w:t>
            </w:r>
            <w:r w:rsidRPr="00424B69">
              <w:rPr>
                <w:rFonts w:ascii="Century Gothic" w:hAnsi="Century Gothic"/>
                <w:b/>
                <w:bCs/>
                <w:sz w:val="20"/>
                <w:szCs w:val="20"/>
              </w:rPr>
              <w:t>17</w:t>
            </w:r>
            <w:r w:rsidRPr="00424B69">
              <w:rPr>
                <w:rFonts w:ascii="Century Gothic" w:hAnsi="Century Gothic"/>
                <w:b/>
                <w:bCs/>
                <w:sz w:val="20"/>
                <w:szCs w:val="20"/>
              </w:rPr>
              <w:t>. Juni</w:t>
            </w:r>
            <w:r w:rsidRPr="00424B69">
              <w:rPr>
                <w:rFonts w:ascii="Century Gothic" w:hAnsi="Century Gothic"/>
                <w:b/>
                <w:bCs/>
                <w:sz w:val="20"/>
                <w:szCs w:val="20"/>
              </w:rPr>
              <w:t>, 2024</w:t>
            </w:r>
            <w:r w:rsidR="00BD260B" w:rsidRPr="00424B69">
              <w:rPr>
                <w:sz w:val="20"/>
                <w:szCs w:val="20"/>
              </w:rPr>
              <w:t xml:space="preserve"> - </w:t>
            </w:r>
            <w:hyperlink r:id="rId9" w:history="1">
              <w:r w:rsidR="00C745D3" w:rsidRPr="00424B69">
                <w:rPr>
                  <w:rStyle w:val="Hyperlink"/>
                  <w:rFonts w:ascii="Century Gothic" w:hAnsi="Century Gothic"/>
                  <w:b/>
                  <w:bCs/>
                  <w:sz w:val="20"/>
                  <w:szCs w:val="20"/>
                </w:rPr>
                <w:t>St. Regis Hotels &amp; Resorts</w:t>
              </w:r>
            </w:hyperlink>
            <w:r w:rsidR="00C745D3" w:rsidRPr="00424B69">
              <w:rPr>
                <w:rFonts w:ascii="Century Gothic" w:hAnsi="Century Gothic"/>
                <w:b/>
                <w:bCs/>
                <w:sz w:val="20"/>
                <w:szCs w:val="20"/>
              </w:rPr>
              <w:t xml:space="preserve"> </w:t>
            </w:r>
            <w:r w:rsidR="001C7C70" w:rsidRPr="00424B69">
              <w:rPr>
                <w:rFonts w:ascii="Century Gothic" w:hAnsi="Century Gothic"/>
                <w:b/>
                <w:bCs/>
                <w:sz w:val="20"/>
                <w:szCs w:val="20"/>
              </w:rPr>
              <w:t xml:space="preserve">und die </w:t>
            </w:r>
            <w:proofErr w:type="spellStart"/>
            <w:r w:rsidR="001C7C70" w:rsidRPr="00424B69">
              <w:rPr>
                <w:rFonts w:ascii="Century Gothic" w:hAnsi="Century Gothic"/>
                <w:b/>
                <w:bCs/>
                <w:sz w:val="20"/>
                <w:szCs w:val="20"/>
              </w:rPr>
              <w:t>Alfardan</w:t>
            </w:r>
            <w:proofErr w:type="spellEnd"/>
            <w:r w:rsidR="001C7C70" w:rsidRPr="00424B69">
              <w:rPr>
                <w:rFonts w:ascii="Century Gothic" w:hAnsi="Century Gothic"/>
                <w:b/>
                <w:bCs/>
                <w:sz w:val="20"/>
                <w:szCs w:val="20"/>
              </w:rPr>
              <w:t>-Gruppe</w:t>
            </w:r>
            <w:r w:rsidR="00C745D3" w:rsidRPr="00424B69">
              <w:rPr>
                <w:rFonts w:ascii="Century Gothic" w:hAnsi="Century Gothic"/>
                <w:b/>
                <w:bCs/>
                <w:sz w:val="20"/>
                <w:szCs w:val="20"/>
              </w:rPr>
              <w:t xml:space="preserve"> </w:t>
            </w:r>
            <w:r w:rsidR="001C7C70" w:rsidRPr="00424B69">
              <w:rPr>
                <w:rFonts w:ascii="Century Gothic" w:hAnsi="Century Gothic"/>
                <w:b/>
                <w:bCs/>
                <w:sz w:val="20"/>
                <w:szCs w:val="20"/>
              </w:rPr>
              <w:t xml:space="preserve">haben </w:t>
            </w:r>
            <w:r w:rsidR="00C745D3" w:rsidRPr="00424B69">
              <w:rPr>
                <w:rFonts w:ascii="Century Gothic" w:hAnsi="Century Gothic"/>
                <w:b/>
                <w:bCs/>
                <w:sz w:val="20"/>
                <w:szCs w:val="20"/>
              </w:rPr>
              <w:t xml:space="preserve">die mit Spannung erwartete Eröffnung des </w:t>
            </w:r>
            <w:hyperlink r:id="rId10" w:history="1">
              <w:r w:rsidR="00C745D3" w:rsidRPr="00424B69">
                <w:rPr>
                  <w:rStyle w:val="Hyperlink"/>
                  <w:rFonts w:ascii="Century Gothic" w:hAnsi="Century Gothic"/>
                  <w:b/>
                  <w:bCs/>
                  <w:sz w:val="20"/>
                  <w:szCs w:val="20"/>
                </w:rPr>
                <w:t xml:space="preserve">The St. Regis Al </w:t>
              </w:r>
              <w:proofErr w:type="spellStart"/>
              <w:r w:rsidR="00C745D3" w:rsidRPr="00424B69">
                <w:rPr>
                  <w:rStyle w:val="Hyperlink"/>
                  <w:rFonts w:ascii="Century Gothic" w:hAnsi="Century Gothic"/>
                  <w:b/>
                  <w:bCs/>
                  <w:sz w:val="20"/>
                  <w:szCs w:val="20"/>
                </w:rPr>
                <w:t>Mouj</w:t>
              </w:r>
              <w:proofErr w:type="spellEnd"/>
              <w:r w:rsidR="00C745D3" w:rsidRPr="00424B69">
                <w:rPr>
                  <w:rStyle w:val="Hyperlink"/>
                  <w:rFonts w:ascii="Century Gothic" w:hAnsi="Century Gothic"/>
                  <w:b/>
                  <w:bCs/>
                  <w:sz w:val="20"/>
                  <w:szCs w:val="20"/>
                </w:rPr>
                <w:t xml:space="preserve"> Muscat Resort</w:t>
              </w:r>
            </w:hyperlink>
            <w:r w:rsidR="00C745D3" w:rsidRPr="00424B69">
              <w:rPr>
                <w:rFonts w:ascii="Century Gothic" w:hAnsi="Century Gothic"/>
                <w:b/>
                <w:bCs/>
                <w:sz w:val="20"/>
                <w:szCs w:val="20"/>
              </w:rPr>
              <w:t xml:space="preserve"> bekannt </w:t>
            </w:r>
            <w:r w:rsidR="001C7C70" w:rsidRPr="00424B69">
              <w:rPr>
                <w:rFonts w:ascii="Century Gothic" w:hAnsi="Century Gothic"/>
                <w:b/>
                <w:bCs/>
                <w:sz w:val="20"/>
                <w:szCs w:val="20"/>
              </w:rPr>
              <w:t xml:space="preserve">gegeben </w:t>
            </w:r>
            <w:r w:rsidR="00C745D3" w:rsidRPr="00424B69">
              <w:rPr>
                <w:rFonts w:ascii="Century Gothic" w:hAnsi="Century Gothic"/>
                <w:b/>
                <w:bCs/>
                <w:sz w:val="20"/>
                <w:szCs w:val="20"/>
              </w:rPr>
              <w:t>und feier</w:t>
            </w:r>
            <w:r w:rsidR="001C7C70" w:rsidRPr="00424B69">
              <w:rPr>
                <w:rFonts w:ascii="Century Gothic" w:hAnsi="Century Gothic"/>
                <w:b/>
                <w:bCs/>
                <w:sz w:val="20"/>
                <w:szCs w:val="20"/>
              </w:rPr>
              <w:t>n</w:t>
            </w:r>
            <w:r w:rsidR="00C745D3" w:rsidRPr="00424B69">
              <w:rPr>
                <w:rFonts w:ascii="Century Gothic" w:hAnsi="Century Gothic"/>
                <w:b/>
                <w:bCs/>
                <w:sz w:val="20"/>
                <w:szCs w:val="20"/>
              </w:rPr>
              <w:t xml:space="preserve"> </w:t>
            </w:r>
            <w:r w:rsidR="000C18FF" w:rsidRPr="00424B69">
              <w:rPr>
                <w:rFonts w:ascii="Century Gothic" w:hAnsi="Century Gothic"/>
                <w:b/>
                <w:bCs/>
                <w:sz w:val="20"/>
                <w:szCs w:val="20"/>
              </w:rPr>
              <w:t xml:space="preserve">damit </w:t>
            </w:r>
            <w:r w:rsidR="00C745D3" w:rsidRPr="00424B69">
              <w:rPr>
                <w:rFonts w:ascii="Century Gothic" w:hAnsi="Century Gothic"/>
                <w:b/>
                <w:bCs/>
                <w:sz w:val="20"/>
                <w:szCs w:val="20"/>
              </w:rPr>
              <w:t xml:space="preserve">das </w:t>
            </w:r>
            <w:r w:rsidR="000C18FF" w:rsidRPr="00424B69">
              <w:rPr>
                <w:rFonts w:ascii="Century Gothic" w:hAnsi="Century Gothic"/>
                <w:b/>
                <w:bCs/>
                <w:sz w:val="20"/>
                <w:szCs w:val="20"/>
              </w:rPr>
              <w:t>Markend</w:t>
            </w:r>
            <w:r w:rsidR="00C745D3" w:rsidRPr="00424B69">
              <w:rPr>
                <w:rFonts w:ascii="Century Gothic" w:hAnsi="Century Gothic"/>
                <w:b/>
                <w:bCs/>
                <w:sz w:val="20"/>
                <w:szCs w:val="20"/>
              </w:rPr>
              <w:t xml:space="preserve">ebüt im Oman. </w:t>
            </w:r>
            <w:r w:rsidR="000C18FF" w:rsidRPr="00424B69">
              <w:rPr>
                <w:rFonts w:ascii="Century Gothic" w:hAnsi="Century Gothic"/>
                <w:b/>
                <w:bCs/>
                <w:sz w:val="20"/>
                <w:szCs w:val="20"/>
              </w:rPr>
              <w:t>Mit avantgardistischem Design in Kombination mit lokalem Erbe und zeitlosem Glamour</w:t>
            </w:r>
            <w:r w:rsidR="00C745D3" w:rsidRPr="00424B69">
              <w:rPr>
                <w:rFonts w:ascii="Century Gothic" w:hAnsi="Century Gothic"/>
                <w:b/>
                <w:bCs/>
                <w:sz w:val="20"/>
                <w:szCs w:val="20"/>
              </w:rPr>
              <w:t xml:space="preserve"> bringt </w:t>
            </w:r>
            <w:r w:rsidR="000C18FF" w:rsidRPr="00424B69">
              <w:rPr>
                <w:rFonts w:ascii="Century Gothic" w:hAnsi="Century Gothic"/>
                <w:b/>
                <w:bCs/>
                <w:sz w:val="20"/>
                <w:szCs w:val="20"/>
              </w:rPr>
              <w:t xml:space="preserve">das Resort </w:t>
            </w:r>
            <w:r w:rsidR="00C745D3" w:rsidRPr="00424B69">
              <w:rPr>
                <w:rFonts w:ascii="Century Gothic" w:hAnsi="Century Gothic"/>
                <w:b/>
                <w:bCs/>
                <w:sz w:val="20"/>
                <w:szCs w:val="20"/>
              </w:rPr>
              <w:t xml:space="preserve">die unverkennbaren </w:t>
            </w:r>
            <w:r w:rsidR="00BD260B" w:rsidRPr="00424B69">
              <w:rPr>
                <w:rFonts w:ascii="Century Gothic" w:hAnsi="Century Gothic"/>
                <w:b/>
                <w:bCs/>
                <w:sz w:val="20"/>
                <w:szCs w:val="20"/>
              </w:rPr>
              <w:t>Merkmale der Marke</w:t>
            </w:r>
            <w:r w:rsidR="000C18FF" w:rsidRPr="00424B69">
              <w:rPr>
                <w:rFonts w:ascii="Century Gothic" w:hAnsi="Century Gothic"/>
                <w:b/>
                <w:bCs/>
                <w:sz w:val="20"/>
                <w:szCs w:val="20"/>
              </w:rPr>
              <w:t xml:space="preserve"> </w:t>
            </w:r>
            <w:r w:rsidR="00C745D3" w:rsidRPr="00424B69">
              <w:rPr>
                <w:rFonts w:ascii="Century Gothic" w:hAnsi="Century Gothic"/>
                <w:b/>
                <w:bCs/>
                <w:sz w:val="20"/>
                <w:szCs w:val="20"/>
              </w:rPr>
              <w:t xml:space="preserve">St. Regis, </w:t>
            </w:r>
            <w:r w:rsidR="00BD260B" w:rsidRPr="00424B69">
              <w:rPr>
                <w:rFonts w:ascii="Century Gothic" w:hAnsi="Century Gothic"/>
                <w:b/>
                <w:bCs/>
                <w:sz w:val="20"/>
                <w:szCs w:val="20"/>
              </w:rPr>
              <w:t xml:space="preserve">die </w:t>
            </w:r>
            <w:r w:rsidR="00B93546" w:rsidRPr="00424B69">
              <w:rPr>
                <w:rFonts w:ascii="Century Gothic" w:hAnsi="Century Gothic"/>
                <w:b/>
                <w:bCs/>
                <w:sz w:val="20"/>
                <w:szCs w:val="20"/>
              </w:rPr>
              <w:t>ursprünglich in New York</w:t>
            </w:r>
            <w:r w:rsidR="00C745D3" w:rsidRPr="00424B69">
              <w:rPr>
                <w:rFonts w:ascii="Century Gothic" w:hAnsi="Century Gothic"/>
                <w:b/>
                <w:bCs/>
                <w:sz w:val="20"/>
                <w:szCs w:val="20"/>
              </w:rPr>
              <w:t xml:space="preserve"> </w:t>
            </w:r>
            <w:r w:rsidR="00B93546" w:rsidRPr="00424B69">
              <w:rPr>
                <w:rFonts w:ascii="Century Gothic" w:hAnsi="Century Gothic"/>
                <w:b/>
                <w:bCs/>
                <w:sz w:val="20"/>
                <w:szCs w:val="20"/>
              </w:rPr>
              <w:t>a</w:t>
            </w:r>
            <w:r w:rsidR="00C745D3" w:rsidRPr="00424B69">
              <w:rPr>
                <w:rFonts w:ascii="Century Gothic" w:hAnsi="Century Gothic"/>
                <w:b/>
                <w:bCs/>
                <w:sz w:val="20"/>
                <w:szCs w:val="20"/>
              </w:rPr>
              <w:t>n der</w:t>
            </w:r>
            <w:r w:rsidR="00B93546" w:rsidRPr="00424B69">
              <w:rPr>
                <w:rFonts w:ascii="Century Gothic" w:hAnsi="Century Gothic"/>
                <w:b/>
                <w:bCs/>
                <w:sz w:val="20"/>
                <w:szCs w:val="20"/>
              </w:rPr>
              <w:t xml:space="preserve"> ikonischen Adresse</w:t>
            </w:r>
            <w:r w:rsidR="00C745D3" w:rsidRPr="00424B69">
              <w:rPr>
                <w:rFonts w:ascii="Century Gothic" w:hAnsi="Century Gothic"/>
                <w:b/>
                <w:bCs/>
                <w:sz w:val="20"/>
                <w:szCs w:val="20"/>
              </w:rPr>
              <w:t xml:space="preserve"> </w:t>
            </w:r>
            <w:proofErr w:type="spellStart"/>
            <w:r w:rsidR="00C745D3" w:rsidRPr="00424B69">
              <w:rPr>
                <w:rFonts w:ascii="Century Gothic" w:hAnsi="Century Gothic"/>
                <w:b/>
                <w:bCs/>
                <w:sz w:val="20"/>
                <w:szCs w:val="20"/>
              </w:rPr>
              <w:t>Fifth</w:t>
            </w:r>
            <w:proofErr w:type="spellEnd"/>
            <w:r w:rsidR="00C745D3" w:rsidRPr="00424B69">
              <w:rPr>
                <w:rFonts w:ascii="Century Gothic" w:hAnsi="Century Gothic"/>
                <w:b/>
                <w:bCs/>
                <w:sz w:val="20"/>
                <w:szCs w:val="20"/>
              </w:rPr>
              <w:t xml:space="preserve"> Avenue </w:t>
            </w:r>
            <w:r w:rsidR="00B93546" w:rsidRPr="00424B69">
              <w:rPr>
                <w:rFonts w:ascii="Century Gothic" w:hAnsi="Century Gothic"/>
                <w:b/>
                <w:bCs/>
                <w:sz w:val="20"/>
                <w:szCs w:val="20"/>
              </w:rPr>
              <w:t>und</w:t>
            </w:r>
            <w:r w:rsidR="00C745D3" w:rsidRPr="00424B69">
              <w:rPr>
                <w:rFonts w:ascii="Century Gothic" w:hAnsi="Century Gothic"/>
                <w:b/>
                <w:bCs/>
                <w:sz w:val="20"/>
                <w:szCs w:val="20"/>
              </w:rPr>
              <w:t xml:space="preserve"> 55th Street entstanden</w:t>
            </w:r>
            <w:r w:rsidR="00BD260B" w:rsidRPr="00424B69">
              <w:rPr>
                <w:rFonts w:ascii="Century Gothic" w:hAnsi="Century Gothic"/>
                <w:b/>
                <w:bCs/>
                <w:sz w:val="20"/>
                <w:szCs w:val="20"/>
              </w:rPr>
              <w:t xml:space="preserve"> sind</w:t>
            </w:r>
            <w:r w:rsidR="00C745D3" w:rsidRPr="00424B69">
              <w:rPr>
                <w:rFonts w:ascii="Century Gothic" w:hAnsi="Century Gothic"/>
                <w:b/>
                <w:bCs/>
                <w:sz w:val="20"/>
                <w:szCs w:val="20"/>
              </w:rPr>
              <w:t xml:space="preserve">, </w:t>
            </w:r>
            <w:r w:rsidR="00BD260B" w:rsidRPr="00424B69">
              <w:rPr>
                <w:rFonts w:ascii="Century Gothic" w:hAnsi="Century Gothic"/>
                <w:b/>
                <w:bCs/>
                <w:sz w:val="20"/>
                <w:szCs w:val="20"/>
              </w:rPr>
              <w:t xml:space="preserve">in die Region. </w:t>
            </w:r>
          </w:p>
          <w:p w14:paraId="41FB293E" w14:textId="322C54BE" w:rsidR="00BD260B" w:rsidRPr="00424B69" w:rsidRDefault="00C745D3" w:rsidP="006C291C">
            <w:pPr>
              <w:spacing w:after="240" w:line="360" w:lineRule="auto"/>
              <w:jc w:val="both"/>
              <w:rPr>
                <w:rFonts w:ascii="Century Gothic" w:hAnsi="Century Gothic"/>
                <w:sz w:val="20"/>
                <w:szCs w:val="20"/>
              </w:rPr>
            </w:pPr>
            <w:r w:rsidRPr="00424B69">
              <w:rPr>
                <w:rFonts w:ascii="Century Gothic" w:hAnsi="Century Gothic"/>
                <w:sz w:val="20"/>
                <w:szCs w:val="20"/>
              </w:rPr>
              <w:t xml:space="preserve">„Das Debüt der Marke St. Regis im Oman </w:t>
            </w:r>
            <w:r w:rsidR="00B93546" w:rsidRPr="00424B69">
              <w:rPr>
                <w:rFonts w:ascii="Century Gothic" w:hAnsi="Century Gothic"/>
                <w:sz w:val="20"/>
                <w:szCs w:val="20"/>
              </w:rPr>
              <w:t>ist ein</w:t>
            </w:r>
            <w:r w:rsidRPr="00424B69">
              <w:rPr>
                <w:rFonts w:ascii="Century Gothic" w:hAnsi="Century Gothic"/>
                <w:sz w:val="20"/>
                <w:szCs w:val="20"/>
              </w:rPr>
              <w:t xml:space="preserve"> bedeutende</w:t>
            </w:r>
            <w:r w:rsidR="00B93546" w:rsidRPr="00424B69">
              <w:rPr>
                <w:rFonts w:ascii="Century Gothic" w:hAnsi="Century Gothic"/>
                <w:sz w:val="20"/>
                <w:szCs w:val="20"/>
              </w:rPr>
              <w:t>r</w:t>
            </w:r>
            <w:r w:rsidRPr="00424B69">
              <w:rPr>
                <w:rFonts w:ascii="Century Gothic" w:hAnsi="Century Gothic"/>
                <w:sz w:val="20"/>
                <w:szCs w:val="20"/>
              </w:rPr>
              <w:t xml:space="preserve"> Meilenstein </w:t>
            </w:r>
            <w:r w:rsidR="00BD260B" w:rsidRPr="00424B69">
              <w:rPr>
                <w:rFonts w:ascii="Century Gothic" w:hAnsi="Century Gothic"/>
                <w:sz w:val="20"/>
                <w:szCs w:val="20"/>
              </w:rPr>
              <w:t>bei der Erweiterung unseres Portfolios an den besten Adressen weltweit</w:t>
            </w:r>
            <w:r w:rsidRPr="00424B69">
              <w:rPr>
                <w:rFonts w:ascii="Century Gothic" w:hAnsi="Century Gothic"/>
                <w:sz w:val="20"/>
                <w:szCs w:val="20"/>
              </w:rPr>
              <w:t xml:space="preserve">", so Jenni </w:t>
            </w:r>
            <w:proofErr w:type="spellStart"/>
            <w:r w:rsidRPr="00424B69">
              <w:rPr>
                <w:rFonts w:ascii="Century Gothic" w:hAnsi="Century Gothic"/>
                <w:sz w:val="20"/>
                <w:szCs w:val="20"/>
              </w:rPr>
              <w:t>Benzaquen</w:t>
            </w:r>
            <w:proofErr w:type="spellEnd"/>
            <w:r w:rsidRPr="00424B69">
              <w:rPr>
                <w:rFonts w:ascii="Century Gothic" w:hAnsi="Century Gothic"/>
                <w:sz w:val="20"/>
                <w:szCs w:val="20"/>
              </w:rPr>
              <w:t>, S</w:t>
            </w:r>
            <w:r w:rsidR="00BD260B" w:rsidRPr="00424B69">
              <w:rPr>
                <w:rFonts w:ascii="Century Gothic" w:hAnsi="Century Gothic"/>
                <w:sz w:val="20"/>
                <w:szCs w:val="20"/>
              </w:rPr>
              <w:t xml:space="preserve">enior </w:t>
            </w:r>
            <w:proofErr w:type="spellStart"/>
            <w:r w:rsidR="00BD260B" w:rsidRPr="00424B69">
              <w:rPr>
                <w:rFonts w:ascii="Century Gothic" w:hAnsi="Century Gothic"/>
                <w:sz w:val="20"/>
                <w:szCs w:val="20"/>
              </w:rPr>
              <w:t>Vice</w:t>
            </w:r>
            <w:proofErr w:type="spellEnd"/>
            <w:r w:rsidR="00BD260B" w:rsidRPr="00424B69">
              <w:rPr>
                <w:rFonts w:ascii="Century Gothic" w:hAnsi="Century Gothic"/>
                <w:sz w:val="20"/>
                <w:szCs w:val="20"/>
              </w:rPr>
              <w:t xml:space="preserve"> </w:t>
            </w:r>
            <w:proofErr w:type="spellStart"/>
            <w:r w:rsidR="00BD260B" w:rsidRPr="00424B69">
              <w:rPr>
                <w:rFonts w:ascii="Century Gothic" w:hAnsi="Century Gothic"/>
                <w:sz w:val="20"/>
                <w:szCs w:val="20"/>
              </w:rPr>
              <w:t>President</w:t>
            </w:r>
            <w:proofErr w:type="spellEnd"/>
            <w:r w:rsidR="00036F0D" w:rsidRPr="00424B69">
              <w:rPr>
                <w:rFonts w:ascii="Century Gothic" w:hAnsi="Century Gothic"/>
                <w:sz w:val="20"/>
                <w:szCs w:val="20"/>
              </w:rPr>
              <w:t xml:space="preserve"> </w:t>
            </w:r>
            <w:r w:rsidRPr="00424B69">
              <w:rPr>
                <w:rFonts w:ascii="Century Gothic" w:hAnsi="Century Gothic"/>
                <w:sz w:val="20"/>
                <w:szCs w:val="20"/>
              </w:rPr>
              <w:t>The Ritz-Carlton, St. Regis and Bulgari Hotels &amp; Resorts. „Der Oman ist bekannt für sein lebendiges kulturelles Erbe, seine unberührten Landschaften und seine herzliche Gastfreundschaft. Wir freuen uns darauf, unsere</w:t>
            </w:r>
            <w:r w:rsidRPr="00C745D3">
              <w:rPr>
                <w:rFonts w:ascii="Century Gothic" w:hAnsi="Century Gothic"/>
              </w:rPr>
              <w:t xml:space="preserve"> </w:t>
            </w:r>
            <w:r w:rsidRPr="00424B69">
              <w:rPr>
                <w:rFonts w:ascii="Century Gothic" w:hAnsi="Century Gothic"/>
                <w:sz w:val="20"/>
                <w:szCs w:val="20"/>
              </w:rPr>
              <w:t xml:space="preserve">Gäste </w:t>
            </w:r>
            <w:r w:rsidR="00BD260B" w:rsidRPr="00424B69">
              <w:rPr>
                <w:rFonts w:ascii="Century Gothic" w:hAnsi="Century Gothic"/>
                <w:sz w:val="20"/>
                <w:szCs w:val="20"/>
              </w:rPr>
              <w:t xml:space="preserve">in dieses aufstrebende </w:t>
            </w:r>
            <w:r w:rsidR="00036F0D" w:rsidRPr="00424B69">
              <w:rPr>
                <w:rFonts w:ascii="Century Gothic" w:hAnsi="Century Gothic"/>
                <w:sz w:val="20"/>
                <w:szCs w:val="20"/>
              </w:rPr>
              <w:t xml:space="preserve">Reiseziel </w:t>
            </w:r>
            <w:r w:rsidR="00036F0D" w:rsidRPr="00424B69">
              <w:rPr>
                <w:rFonts w:ascii="Century Gothic" w:hAnsi="Century Gothic"/>
                <w:sz w:val="20"/>
                <w:szCs w:val="20"/>
              </w:rPr>
              <w:lastRenderedPageBreak/>
              <w:t>einzuladen</w:t>
            </w:r>
            <w:r w:rsidR="00BD260B" w:rsidRPr="00424B69">
              <w:rPr>
                <w:rFonts w:ascii="Century Gothic" w:hAnsi="Century Gothic"/>
                <w:sz w:val="20"/>
                <w:szCs w:val="20"/>
              </w:rPr>
              <w:t xml:space="preserve"> und sie dabei den exzellenten Service und die geschätzten Rituale der Marke St. Regis genießen zu lassen</w:t>
            </w:r>
            <w:r w:rsidR="006C291C" w:rsidRPr="00424B69">
              <w:rPr>
                <w:rFonts w:ascii="Century Gothic" w:hAnsi="Century Gothic"/>
                <w:sz w:val="20"/>
                <w:szCs w:val="20"/>
              </w:rPr>
              <w:t>.</w:t>
            </w:r>
            <w:r w:rsidRPr="00424B69">
              <w:rPr>
                <w:rFonts w:ascii="Century Gothic" w:hAnsi="Century Gothic"/>
                <w:sz w:val="20"/>
                <w:szCs w:val="20"/>
              </w:rPr>
              <w:t xml:space="preserve"> </w:t>
            </w:r>
          </w:p>
          <w:p w14:paraId="5E476A99" w14:textId="69BBC8B3" w:rsidR="00C745D3" w:rsidRPr="00424B69" w:rsidRDefault="00C745D3" w:rsidP="006C291C">
            <w:pPr>
              <w:spacing w:after="240" w:line="360" w:lineRule="auto"/>
              <w:jc w:val="both"/>
              <w:rPr>
                <w:rFonts w:ascii="Century Gothic" w:hAnsi="Century Gothic"/>
                <w:sz w:val="20"/>
                <w:szCs w:val="20"/>
              </w:rPr>
            </w:pPr>
            <w:r w:rsidRPr="00424B69">
              <w:rPr>
                <w:rFonts w:ascii="Century Gothic" w:hAnsi="Century Gothic"/>
                <w:sz w:val="20"/>
                <w:szCs w:val="20"/>
              </w:rPr>
              <w:t xml:space="preserve">Das exquisite Resort liegt im Herzen von Al </w:t>
            </w:r>
            <w:proofErr w:type="spellStart"/>
            <w:r w:rsidRPr="00424B69">
              <w:rPr>
                <w:rFonts w:ascii="Century Gothic" w:hAnsi="Century Gothic"/>
                <w:sz w:val="20"/>
                <w:szCs w:val="20"/>
              </w:rPr>
              <w:t>Mouj</w:t>
            </w:r>
            <w:proofErr w:type="spellEnd"/>
            <w:r w:rsidRPr="00424B69">
              <w:rPr>
                <w:rFonts w:ascii="Century Gothic" w:hAnsi="Century Gothic"/>
                <w:sz w:val="20"/>
                <w:szCs w:val="20"/>
              </w:rPr>
              <w:t>, eine</w:t>
            </w:r>
            <w:r w:rsidR="00B93546" w:rsidRPr="00424B69">
              <w:rPr>
                <w:rFonts w:ascii="Century Gothic" w:hAnsi="Century Gothic"/>
                <w:sz w:val="20"/>
                <w:szCs w:val="20"/>
              </w:rPr>
              <w:t>r</w:t>
            </w:r>
            <w:r w:rsidRPr="00424B69">
              <w:rPr>
                <w:rFonts w:ascii="Century Gothic" w:hAnsi="Century Gothic"/>
                <w:sz w:val="20"/>
                <w:szCs w:val="20"/>
              </w:rPr>
              <w:t xml:space="preserve"> der exklusivsten Gegenden im Oman, d</w:t>
            </w:r>
            <w:r w:rsidR="00B93546" w:rsidRPr="00424B69">
              <w:rPr>
                <w:rFonts w:ascii="Century Gothic" w:hAnsi="Century Gothic"/>
                <w:sz w:val="20"/>
                <w:szCs w:val="20"/>
              </w:rPr>
              <w:t>ie</w:t>
            </w:r>
            <w:r w:rsidRPr="00424B69">
              <w:rPr>
                <w:rFonts w:ascii="Century Gothic" w:hAnsi="Century Gothic"/>
                <w:sz w:val="20"/>
                <w:szCs w:val="20"/>
              </w:rPr>
              <w:t xml:space="preserve"> bekannt ist für </w:t>
            </w:r>
            <w:r w:rsidR="00B93546" w:rsidRPr="00424B69">
              <w:rPr>
                <w:rFonts w:ascii="Century Gothic" w:hAnsi="Century Gothic"/>
                <w:sz w:val="20"/>
                <w:szCs w:val="20"/>
              </w:rPr>
              <w:t>ihr</w:t>
            </w:r>
            <w:r w:rsidRPr="00424B69">
              <w:rPr>
                <w:rFonts w:ascii="Century Gothic" w:hAnsi="Century Gothic"/>
                <w:sz w:val="20"/>
                <w:szCs w:val="20"/>
              </w:rPr>
              <w:t xml:space="preserve"> luxuriöses Strandleben</w:t>
            </w:r>
            <w:r w:rsidR="006C291C" w:rsidRPr="00424B69">
              <w:rPr>
                <w:rFonts w:ascii="Century Gothic" w:hAnsi="Century Gothic"/>
                <w:sz w:val="20"/>
                <w:szCs w:val="20"/>
              </w:rPr>
              <w:t>.</w:t>
            </w:r>
            <w:r w:rsidR="006C291C" w:rsidRPr="00424B69">
              <w:rPr>
                <w:sz w:val="20"/>
                <w:szCs w:val="20"/>
              </w:rPr>
              <w:t xml:space="preserve"> </w:t>
            </w:r>
            <w:r w:rsidR="006C291C" w:rsidRPr="00424B69">
              <w:rPr>
                <w:rFonts w:ascii="Century Gothic" w:hAnsi="Century Gothic"/>
                <w:sz w:val="20"/>
                <w:szCs w:val="20"/>
              </w:rPr>
              <w:t>Es ist ein idealer Ausgangspunkt zu den faszinierenden kulturellen Highlights des Omans, darunter die Sultan-</w:t>
            </w:r>
            <w:proofErr w:type="spellStart"/>
            <w:r w:rsidR="006C291C" w:rsidRPr="00424B69">
              <w:rPr>
                <w:rFonts w:ascii="Century Gothic" w:hAnsi="Century Gothic"/>
                <w:sz w:val="20"/>
                <w:szCs w:val="20"/>
              </w:rPr>
              <w:t>Qabus</w:t>
            </w:r>
            <w:proofErr w:type="spellEnd"/>
            <w:r w:rsidR="006C291C" w:rsidRPr="00424B69">
              <w:rPr>
                <w:rFonts w:ascii="Century Gothic" w:hAnsi="Century Gothic"/>
                <w:sz w:val="20"/>
                <w:szCs w:val="20"/>
              </w:rPr>
              <w:t xml:space="preserve">-Moschee, das Al-Hajar-Gebirge, die natürlichen Pools von Wadi </w:t>
            </w:r>
            <w:proofErr w:type="spellStart"/>
            <w:r w:rsidR="006C291C" w:rsidRPr="00424B69">
              <w:rPr>
                <w:rFonts w:ascii="Century Gothic" w:hAnsi="Century Gothic"/>
                <w:sz w:val="20"/>
                <w:szCs w:val="20"/>
              </w:rPr>
              <w:t>Shab</w:t>
            </w:r>
            <w:proofErr w:type="spellEnd"/>
            <w:r w:rsidR="006C291C" w:rsidRPr="00424B69">
              <w:rPr>
                <w:rFonts w:ascii="Century Gothic" w:hAnsi="Century Gothic"/>
                <w:sz w:val="20"/>
                <w:szCs w:val="20"/>
              </w:rPr>
              <w:t xml:space="preserve"> und die kristallklaren Gewässer der </w:t>
            </w:r>
            <w:proofErr w:type="spellStart"/>
            <w:r w:rsidR="006C291C" w:rsidRPr="00424B69">
              <w:rPr>
                <w:rFonts w:ascii="Century Gothic" w:hAnsi="Century Gothic"/>
                <w:sz w:val="20"/>
                <w:szCs w:val="20"/>
              </w:rPr>
              <w:t>Daymaniyat</w:t>
            </w:r>
            <w:proofErr w:type="spellEnd"/>
            <w:r w:rsidR="006C291C" w:rsidRPr="00424B69">
              <w:rPr>
                <w:rFonts w:ascii="Century Gothic" w:hAnsi="Century Gothic"/>
                <w:sz w:val="20"/>
                <w:szCs w:val="20"/>
              </w:rPr>
              <w:t>-Inseln.</w:t>
            </w:r>
          </w:p>
          <w:p w14:paraId="4530E2A7" w14:textId="6FB71FA2" w:rsidR="006C291C" w:rsidRPr="00424B69" w:rsidRDefault="00C745D3" w:rsidP="00B93546">
            <w:pPr>
              <w:spacing w:after="240" w:line="360" w:lineRule="auto"/>
              <w:jc w:val="both"/>
              <w:rPr>
                <w:rFonts w:ascii="Century Gothic" w:hAnsi="Century Gothic"/>
                <w:sz w:val="20"/>
                <w:szCs w:val="20"/>
              </w:rPr>
            </w:pPr>
            <w:r w:rsidRPr="00424B69">
              <w:rPr>
                <w:rFonts w:ascii="Century Gothic" w:hAnsi="Century Gothic"/>
                <w:sz w:val="20"/>
                <w:szCs w:val="20"/>
              </w:rPr>
              <w:t xml:space="preserve">Das Resort </w:t>
            </w:r>
            <w:r w:rsidR="006C291C" w:rsidRPr="00424B69">
              <w:rPr>
                <w:rFonts w:ascii="Century Gothic" w:hAnsi="Century Gothic"/>
                <w:sz w:val="20"/>
                <w:szCs w:val="20"/>
              </w:rPr>
              <w:t>liegt am</w:t>
            </w:r>
            <w:r w:rsidRPr="00424B69">
              <w:rPr>
                <w:rFonts w:ascii="Century Gothic" w:hAnsi="Century Gothic"/>
                <w:sz w:val="20"/>
                <w:szCs w:val="20"/>
              </w:rPr>
              <w:t xml:space="preserve"> ruhigen </w:t>
            </w:r>
            <w:r w:rsidR="006C291C" w:rsidRPr="00424B69">
              <w:rPr>
                <w:rFonts w:ascii="Century Gothic" w:hAnsi="Century Gothic"/>
                <w:sz w:val="20"/>
                <w:szCs w:val="20"/>
              </w:rPr>
              <w:t xml:space="preserve">Ufer </w:t>
            </w:r>
            <w:r w:rsidRPr="00424B69">
              <w:rPr>
                <w:rFonts w:ascii="Century Gothic" w:hAnsi="Century Gothic"/>
                <w:sz w:val="20"/>
                <w:szCs w:val="20"/>
              </w:rPr>
              <w:t>de</w:t>
            </w:r>
            <w:r w:rsidR="006C291C" w:rsidRPr="00424B69">
              <w:rPr>
                <w:rFonts w:ascii="Century Gothic" w:hAnsi="Century Gothic"/>
                <w:sz w:val="20"/>
                <w:szCs w:val="20"/>
              </w:rPr>
              <w:t>r</w:t>
            </w:r>
            <w:r w:rsidRPr="00424B69">
              <w:rPr>
                <w:rFonts w:ascii="Century Gothic" w:hAnsi="Century Gothic"/>
                <w:sz w:val="20"/>
                <w:szCs w:val="20"/>
              </w:rPr>
              <w:t xml:space="preserve"> Al </w:t>
            </w:r>
            <w:proofErr w:type="spellStart"/>
            <w:r w:rsidRPr="00424B69">
              <w:rPr>
                <w:rFonts w:ascii="Century Gothic" w:hAnsi="Century Gothic"/>
                <w:sz w:val="20"/>
                <w:szCs w:val="20"/>
              </w:rPr>
              <w:t>Mouj</w:t>
            </w:r>
            <w:proofErr w:type="spellEnd"/>
            <w:r w:rsidR="006C291C" w:rsidRPr="00424B69">
              <w:rPr>
                <w:rFonts w:ascii="Century Gothic" w:hAnsi="Century Gothic"/>
                <w:sz w:val="20"/>
                <w:szCs w:val="20"/>
              </w:rPr>
              <w:t xml:space="preserve"> Waterfront</w:t>
            </w:r>
            <w:r w:rsidRPr="00424B69">
              <w:rPr>
                <w:rFonts w:ascii="Century Gothic" w:hAnsi="Century Gothic"/>
                <w:sz w:val="20"/>
                <w:szCs w:val="20"/>
              </w:rPr>
              <w:t xml:space="preserve">-Hafens und </w:t>
            </w:r>
            <w:r w:rsidR="00B93546" w:rsidRPr="00424B69">
              <w:rPr>
                <w:rFonts w:ascii="Century Gothic" w:hAnsi="Century Gothic"/>
                <w:sz w:val="20"/>
                <w:szCs w:val="20"/>
              </w:rPr>
              <w:t xml:space="preserve">ermöglicht </w:t>
            </w:r>
            <w:r w:rsidRPr="00424B69">
              <w:rPr>
                <w:rFonts w:ascii="Century Gothic" w:hAnsi="Century Gothic"/>
                <w:sz w:val="20"/>
                <w:szCs w:val="20"/>
              </w:rPr>
              <w:t xml:space="preserve">direkten Zugang zum abgeschiedenen weißen Sandstrand mit Blick auf das gepflegte Grün des angrenzenden, preisgekrönten Golfplatzes. Die Architektur des Resorts lehnt sich dem Stil einer Superyacht an und präsentiert sich im geschwungenen, wellenartigen Design, das sich harmonisch mit der natürlichen Umgebung verbindet. </w:t>
            </w:r>
            <w:r w:rsidR="00B93546" w:rsidRPr="00424B69">
              <w:rPr>
                <w:rFonts w:ascii="Century Gothic" w:hAnsi="Century Gothic"/>
                <w:sz w:val="20"/>
                <w:szCs w:val="20"/>
              </w:rPr>
              <w:t>Dank b</w:t>
            </w:r>
            <w:r w:rsidRPr="00424B69">
              <w:rPr>
                <w:rFonts w:ascii="Century Gothic" w:hAnsi="Century Gothic"/>
                <w:sz w:val="20"/>
                <w:szCs w:val="20"/>
              </w:rPr>
              <w:t>eruhigende</w:t>
            </w:r>
            <w:r w:rsidR="00B93546" w:rsidRPr="00424B69">
              <w:rPr>
                <w:rFonts w:ascii="Century Gothic" w:hAnsi="Century Gothic"/>
                <w:sz w:val="20"/>
                <w:szCs w:val="20"/>
              </w:rPr>
              <w:t>n</w:t>
            </w:r>
            <w:r w:rsidRPr="00424B69">
              <w:rPr>
                <w:rFonts w:ascii="Century Gothic" w:hAnsi="Century Gothic"/>
                <w:sz w:val="20"/>
                <w:szCs w:val="20"/>
              </w:rPr>
              <w:t xml:space="preserve"> Farben, die den Ozean widerspiegeln, durchsetzt mit warmen Brauntönen und lokalem Naturstein, wird eine Atmosphäre geschaffen, die die atemberaubende Landschaft des Omans aufgreift. Die öffentlichen Bereiche sind elegant dekoriert und gemusterte Paravents </w:t>
            </w:r>
            <w:r w:rsidR="00B93546" w:rsidRPr="00424B69">
              <w:rPr>
                <w:rFonts w:ascii="Century Gothic" w:hAnsi="Century Gothic"/>
                <w:sz w:val="20"/>
                <w:szCs w:val="20"/>
              </w:rPr>
              <w:t>sowie</w:t>
            </w:r>
            <w:r w:rsidRPr="00424B69">
              <w:rPr>
                <w:rFonts w:ascii="Century Gothic" w:hAnsi="Century Gothic"/>
                <w:sz w:val="20"/>
                <w:szCs w:val="20"/>
              </w:rPr>
              <w:t xml:space="preserve"> texturierte Stoffe setzen optische Akzente. </w:t>
            </w:r>
            <w:r w:rsidR="006C291C" w:rsidRPr="00424B69">
              <w:rPr>
                <w:rFonts w:ascii="Century Gothic" w:hAnsi="Century Gothic"/>
                <w:sz w:val="20"/>
                <w:szCs w:val="20"/>
              </w:rPr>
              <w:t xml:space="preserve">Im Resort werden </w:t>
            </w:r>
            <w:r w:rsidRPr="00424B69">
              <w:rPr>
                <w:rFonts w:ascii="Century Gothic" w:hAnsi="Century Gothic"/>
                <w:sz w:val="20"/>
                <w:szCs w:val="20"/>
              </w:rPr>
              <w:t xml:space="preserve">Werk renommierter omanischer Künstler </w:t>
            </w:r>
            <w:r w:rsidR="006C291C" w:rsidRPr="00424B69">
              <w:rPr>
                <w:rFonts w:ascii="Century Gothic" w:hAnsi="Century Gothic"/>
                <w:sz w:val="20"/>
                <w:szCs w:val="20"/>
              </w:rPr>
              <w:t xml:space="preserve">ausgestellt – darunter </w:t>
            </w:r>
            <w:proofErr w:type="spellStart"/>
            <w:r w:rsidRPr="00424B69">
              <w:rPr>
                <w:rFonts w:ascii="Century Gothic" w:hAnsi="Century Gothic"/>
                <w:sz w:val="20"/>
                <w:szCs w:val="20"/>
              </w:rPr>
              <w:t>Anwar</w:t>
            </w:r>
            <w:proofErr w:type="spellEnd"/>
            <w:r w:rsidRPr="00424B69">
              <w:rPr>
                <w:rFonts w:ascii="Century Gothic" w:hAnsi="Century Gothic"/>
                <w:sz w:val="20"/>
                <w:szCs w:val="20"/>
              </w:rPr>
              <w:t xml:space="preserve"> Sonya, Alia Al Farsi, Sami Al </w:t>
            </w:r>
            <w:proofErr w:type="spellStart"/>
            <w:r w:rsidRPr="00424B69">
              <w:rPr>
                <w:rFonts w:ascii="Century Gothic" w:hAnsi="Century Gothic"/>
                <w:sz w:val="20"/>
                <w:szCs w:val="20"/>
              </w:rPr>
              <w:t>Syabi</w:t>
            </w:r>
            <w:proofErr w:type="spellEnd"/>
            <w:r w:rsidRPr="00424B69">
              <w:rPr>
                <w:rFonts w:ascii="Century Gothic" w:hAnsi="Century Gothic"/>
                <w:sz w:val="20"/>
                <w:szCs w:val="20"/>
              </w:rPr>
              <w:t xml:space="preserve">, Hassan Meer, </w:t>
            </w:r>
            <w:proofErr w:type="spellStart"/>
            <w:r w:rsidRPr="00424B69">
              <w:rPr>
                <w:rFonts w:ascii="Century Gothic" w:hAnsi="Century Gothic"/>
                <w:sz w:val="20"/>
                <w:szCs w:val="20"/>
              </w:rPr>
              <w:t>Budoor</w:t>
            </w:r>
            <w:proofErr w:type="spellEnd"/>
            <w:r w:rsidRPr="00424B69">
              <w:rPr>
                <w:rFonts w:ascii="Century Gothic" w:hAnsi="Century Gothic"/>
                <w:sz w:val="20"/>
                <w:szCs w:val="20"/>
              </w:rPr>
              <w:t xml:space="preserve"> Al </w:t>
            </w:r>
            <w:proofErr w:type="spellStart"/>
            <w:r w:rsidRPr="00424B69">
              <w:rPr>
                <w:rFonts w:ascii="Century Gothic" w:hAnsi="Century Gothic"/>
                <w:sz w:val="20"/>
                <w:szCs w:val="20"/>
              </w:rPr>
              <w:t>Riyami</w:t>
            </w:r>
            <w:proofErr w:type="spellEnd"/>
            <w:r w:rsidRPr="00424B69">
              <w:rPr>
                <w:rFonts w:ascii="Century Gothic" w:hAnsi="Century Gothic"/>
                <w:sz w:val="20"/>
                <w:szCs w:val="20"/>
              </w:rPr>
              <w:t xml:space="preserve"> und de</w:t>
            </w:r>
            <w:r w:rsidR="006C291C" w:rsidRPr="00424B69">
              <w:rPr>
                <w:rFonts w:ascii="Century Gothic" w:hAnsi="Century Gothic"/>
                <w:sz w:val="20"/>
                <w:szCs w:val="20"/>
              </w:rPr>
              <w:t>r</w:t>
            </w:r>
            <w:r w:rsidRPr="00424B69">
              <w:rPr>
                <w:rFonts w:ascii="Century Gothic" w:hAnsi="Century Gothic"/>
                <w:sz w:val="20"/>
                <w:szCs w:val="20"/>
              </w:rPr>
              <w:t xml:space="preserve"> Kalligrafie-Experte Fahad Al </w:t>
            </w:r>
            <w:proofErr w:type="spellStart"/>
            <w:r w:rsidRPr="00424B69">
              <w:rPr>
                <w:rFonts w:ascii="Century Gothic" w:hAnsi="Century Gothic"/>
                <w:sz w:val="20"/>
                <w:szCs w:val="20"/>
              </w:rPr>
              <w:t>Balushi</w:t>
            </w:r>
            <w:proofErr w:type="spellEnd"/>
            <w:r w:rsidR="006C291C" w:rsidRPr="00424B69">
              <w:rPr>
                <w:rFonts w:ascii="Century Gothic" w:hAnsi="Century Gothic"/>
                <w:sz w:val="20"/>
                <w:szCs w:val="20"/>
              </w:rPr>
              <w:t>. Auch Werke</w:t>
            </w:r>
            <w:r w:rsidRPr="00424B69">
              <w:rPr>
                <w:rFonts w:ascii="Century Gothic" w:hAnsi="Century Gothic"/>
                <w:sz w:val="20"/>
                <w:szCs w:val="20"/>
              </w:rPr>
              <w:t xml:space="preserve">prominenter internationaler Künstler wie Arne Quinze, Barnaby </w:t>
            </w:r>
            <w:proofErr w:type="spellStart"/>
            <w:r w:rsidRPr="00424B69">
              <w:rPr>
                <w:rFonts w:ascii="Century Gothic" w:hAnsi="Century Gothic"/>
                <w:sz w:val="20"/>
                <w:szCs w:val="20"/>
              </w:rPr>
              <w:t>Barford</w:t>
            </w:r>
            <w:proofErr w:type="spellEnd"/>
            <w:r w:rsidRPr="00424B69">
              <w:rPr>
                <w:rFonts w:ascii="Century Gothic" w:hAnsi="Century Gothic"/>
                <w:sz w:val="20"/>
                <w:szCs w:val="20"/>
              </w:rPr>
              <w:t xml:space="preserve">, Lorenzo Quinn, </w:t>
            </w:r>
            <w:proofErr w:type="spellStart"/>
            <w:r w:rsidRPr="00424B69">
              <w:rPr>
                <w:rFonts w:ascii="Century Gothic" w:hAnsi="Century Gothic"/>
                <w:sz w:val="20"/>
                <w:szCs w:val="20"/>
              </w:rPr>
              <w:t>Zhuang</w:t>
            </w:r>
            <w:proofErr w:type="spellEnd"/>
            <w:r w:rsidRPr="00424B69">
              <w:rPr>
                <w:rFonts w:ascii="Century Gothic" w:hAnsi="Century Gothic"/>
                <w:sz w:val="20"/>
                <w:szCs w:val="20"/>
              </w:rPr>
              <w:t xml:space="preserve"> Hong Yi und Rana Begum</w:t>
            </w:r>
            <w:r w:rsidR="006C291C" w:rsidRPr="00424B69">
              <w:rPr>
                <w:rFonts w:ascii="Century Gothic" w:hAnsi="Century Gothic"/>
                <w:sz w:val="20"/>
                <w:szCs w:val="20"/>
              </w:rPr>
              <w:t xml:space="preserve"> sind Teil der Sammlung. </w:t>
            </w:r>
            <w:r w:rsidRPr="00424B69">
              <w:rPr>
                <w:rFonts w:ascii="Century Gothic" w:hAnsi="Century Gothic"/>
                <w:sz w:val="20"/>
                <w:szCs w:val="20"/>
              </w:rPr>
              <w:t xml:space="preserve">  </w:t>
            </w:r>
          </w:p>
          <w:p w14:paraId="07712302" w14:textId="7FA5234F" w:rsidR="00C745D3" w:rsidRPr="00424B69" w:rsidRDefault="00B62A22" w:rsidP="00B93546">
            <w:pPr>
              <w:spacing w:after="240" w:line="360" w:lineRule="auto"/>
              <w:jc w:val="both"/>
              <w:rPr>
                <w:rFonts w:ascii="Century Gothic" w:hAnsi="Century Gothic"/>
                <w:sz w:val="20"/>
                <w:szCs w:val="20"/>
              </w:rPr>
            </w:pPr>
            <w:r w:rsidRPr="00424B69">
              <w:rPr>
                <w:rFonts w:ascii="Century Gothic" w:hAnsi="Century Gothic"/>
                <w:sz w:val="20"/>
                <w:szCs w:val="20"/>
              </w:rPr>
              <w:t>The</w:t>
            </w:r>
            <w:r w:rsidR="00C745D3" w:rsidRPr="00424B69">
              <w:rPr>
                <w:rFonts w:ascii="Century Gothic" w:hAnsi="Century Gothic"/>
                <w:sz w:val="20"/>
                <w:szCs w:val="20"/>
              </w:rPr>
              <w:t xml:space="preserve"> St. Regis Al </w:t>
            </w:r>
            <w:proofErr w:type="spellStart"/>
            <w:r w:rsidR="00C745D3" w:rsidRPr="00424B69">
              <w:rPr>
                <w:rFonts w:ascii="Century Gothic" w:hAnsi="Century Gothic"/>
                <w:sz w:val="20"/>
                <w:szCs w:val="20"/>
              </w:rPr>
              <w:t>Mouj</w:t>
            </w:r>
            <w:proofErr w:type="spellEnd"/>
            <w:r w:rsidR="00C745D3" w:rsidRPr="00424B69">
              <w:rPr>
                <w:rFonts w:ascii="Century Gothic" w:hAnsi="Century Gothic"/>
                <w:sz w:val="20"/>
                <w:szCs w:val="20"/>
              </w:rPr>
              <w:t xml:space="preserve"> Muscat Resort </w:t>
            </w:r>
            <w:r w:rsidR="006C291C" w:rsidRPr="00424B69">
              <w:rPr>
                <w:rFonts w:ascii="Century Gothic" w:hAnsi="Century Gothic"/>
                <w:sz w:val="20"/>
                <w:szCs w:val="20"/>
              </w:rPr>
              <w:t>umfasst</w:t>
            </w:r>
            <w:r w:rsidR="00C745D3" w:rsidRPr="00424B69">
              <w:rPr>
                <w:rFonts w:ascii="Century Gothic" w:hAnsi="Century Gothic"/>
                <w:sz w:val="20"/>
                <w:szCs w:val="20"/>
              </w:rPr>
              <w:t xml:space="preserve"> 250 großzügig </w:t>
            </w:r>
            <w:r w:rsidR="00036F0D" w:rsidRPr="00424B69">
              <w:rPr>
                <w:rFonts w:ascii="Century Gothic" w:hAnsi="Century Gothic"/>
                <w:sz w:val="20"/>
                <w:szCs w:val="20"/>
              </w:rPr>
              <w:t>ausgestattete Zimmer</w:t>
            </w:r>
            <w:r w:rsidR="00C745D3" w:rsidRPr="00424B69">
              <w:rPr>
                <w:rFonts w:ascii="Century Gothic" w:hAnsi="Century Gothic"/>
                <w:sz w:val="20"/>
                <w:szCs w:val="20"/>
              </w:rPr>
              <w:t xml:space="preserve"> und Suiten, zum Teil mit ein bis drei Schlafzimmern, die einen herrlichen Ausblick auf das Meer, den Golfplatz oder die Stadt freigeben. Jedes Zimmer ist mit Balkon, begehbaren Kleiderschrank, geräumigen Bad und luxuriösen Annehmlichkeiten ausgestattet, und dank der bodentiefen Fenster mit natürlichem Licht durchflutet. Der legendäre St. Regis Butler Service, seit über einem Jahrhundert ein unverkennbares Merkmal der Marke, sorgt dafür, dass die individuellen Wünsche der Gäste in jeder Hinsicht berücksichtigt werden. </w:t>
            </w:r>
          </w:p>
          <w:p w14:paraId="1A58C511" w14:textId="732979A4" w:rsidR="00C745D3" w:rsidRPr="00424B69" w:rsidRDefault="00C745D3" w:rsidP="00B93546">
            <w:pPr>
              <w:spacing w:after="240" w:line="360" w:lineRule="auto"/>
              <w:jc w:val="both"/>
              <w:rPr>
                <w:rFonts w:ascii="Century Gothic" w:hAnsi="Century Gothic"/>
                <w:sz w:val="20"/>
                <w:szCs w:val="20"/>
              </w:rPr>
            </w:pPr>
            <w:r w:rsidRPr="00424B69">
              <w:rPr>
                <w:rFonts w:ascii="Century Gothic" w:hAnsi="Century Gothic"/>
                <w:sz w:val="20"/>
                <w:szCs w:val="20"/>
              </w:rPr>
              <w:t xml:space="preserve">Als aufstrebendes neues Reiseziel in der Hauptstadt trumpft das Resort mit außergewöhnlichen kulinarischen Erlebnissen in neun </w:t>
            </w:r>
            <w:r w:rsidR="006C291C" w:rsidRPr="00424B69">
              <w:rPr>
                <w:rFonts w:ascii="Century Gothic" w:hAnsi="Century Gothic"/>
                <w:sz w:val="20"/>
                <w:szCs w:val="20"/>
              </w:rPr>
              <w:t xml:space="preserve">gastronomischen Einrichtungen </w:t>
            </w:r>
            <w:r w:rsidRPr="00424B69">
              <w:rPr>
                <w:rFonts w:ascii="Century Gothic" w:hAnsi="Century Gothic"/>
                <w:sz w:val="20"/>
                <w:szCs w:val="20"/>
              </w:rPr>
              <w:t xml:space="preserve">auf, </w:t>
            </w:r>
            <w:r w:rsidR="00AF135A" w:rsidRPr="00424B69">
              <w:rPr>
                <w:rFonts w:ascii="Century Gothic" w:hAnsi="Century Gothic"/>
                <w:sz w:val="20"/>
                <w:szCs w:val="20"/>
              </w:rPr>
              <w:t>darunter</w:t>
            </w:r>
            <w:r w:rsidRPr="00424B69">
              <w:rPr>
                <w:rFonts w:ascii="Century Gothic" w:hAnsi="Century Gothic"/>
                <w:sz w:val="20"/>
                <w:szCs w:val="20"/>
              </w:rPr>
              <w:t xml:space="preserve"> international anerkannt</w:t>
            </w:r>
            <w:r w:rsidR="00AF135A" w:rsidRPr="00424B69">
              <w:rPr>
                <w:rFonts w:ascii="Century Gothic" w:hAnsi="Century Gothic"/>
                <w:sz w:val="20"/>
                <w:szCs w:val="20"/>
              </w:rPr>
              <w:t>e</w:t>
            </w:r>
            <w:r w:rsidRPr="00424B69">
              <w:rPr>
                <w:rFonts w:ascii="Century Gothic" w:hAnsi="Century Gothic"/>
                <w:sz w:val="20"/>
                <w:szCs w:val="20"/>
              </w:rPr>
              <w:t xml:space="preserve"> und mit Michelin-Sternen ausgezeichne</w:t>
            </w:r>
            <w:r w:rsidR="00AF135A" w:rsidRPr="00424B69">
              <w:rPr>
                <w:rFonts w:ascii="Century Gothic" w:hAnsi="Century Gothic"/>
                <w:sz w:val="20"/>
                <w:szCs w:val="20"/>
              </w:rPr>
              <w:t>te Konzepte</w:t>
            </w:r>
            <w:r w:rsidRPr="00424B69">
              <w:rPr>
                <w:rFonts w:ascii="Century Gothic" w:hAnsi="Century Gothic"/>
                <w:sz w:val="20"/>
                <w:szCs w:val="20"/>
              </w:rPr>
              <w:t xml:space="preserve">. Das </w:t>
            </w:r>
            <w:proofErr w:type="spellStart"/>
            <w:r w:rsidRPr="00424B69">
              <w:rPr>
                <w:rFonts w:ascii="Century Gothic" w:hAnsi="Century Gothic"/>
                <w:b/>
                <w:bCs/>
                <w:sz w:val="20"/>
                <w:szCs w:val="20"/>
              </w:rPr>
              <w:t>Hakkasan</w:t>
            </w:r>
            <w:proofErr w:type="spellEnd"/>
            <w:r w:rsidRPr="00424B69">
              <w:rPr>
                <w:rFonts w:ascii="Century Gothic" w:hAnsi="Century Gothic"/>
                <w:sz w:val="20"/>
                <w:szCs w:val="20"/>
              </w:rPr>
              <w:t>, ein renommiertes modernes kantonesisches Restaurant, begeistert mit erstklassige</w:t>
            </w:r>
            <w:r w:rsidR="00EE52CC" w:rsidRPr="00424B69">
              <w:rPr>
                <w:rFonts w:ascii="Century Gothic" w:hAnsi="Century Gothic"/>
                <w:sz w:val="20"/>
                <w:szCs w:val="20"/>
              </w:rPr>
              <w:t xml:space="preserve">r </w:t>
            </w:r>
            <w:proofErr w:type="spellStart"/>
            <w:r w:rsidR="00EE52CC" w:rsidRPr="00424B69">
              <w:rPr>
                <w:rFonts w:ascii="Century Gothic" w:hAnsi="Century Gothic"/>
                <w:sz w:val="20"/>
                <w:szCs w:val="20"/>
              </w:rPr>
              <w:t>Mixology</w:t>
            </w:r>
            <w:proofErr w:type="spellEnd"/>
            <w:r w:rsidR="0021177C" w:rsidRPr="00424B69">
              <w:rPr>
                <w:rFonts w:ascii="Century Gothic" w:hAnsi="Century Gothic"/>
                <w:sz w:val="20"/>
                <w:szCs w:val="20"/>
              </w:rPr>
              <w:t xml:space="preserve"> </w:t>
            </w:r>
            <w:r w:rsidRPr="00424B69">
              <w:rPr>
                <w:rFonts w:ascii="Century Gothic" w:hAnsi="Century Gothic"/>
                <w:sz w:val="20"/>
                <w:szCs w:val="20"/>
              </w:rPr>
              <w:t xml:space="preserve">und beeindruckendem Design. Das Fine-Dining-Restaurant </w:t>
            </w:r>
            <w:proofErr w:type="spellStart"/>
            <w:r w:rsidRPr="00424B69">
              <w:rPr>
                <w:rFonts w:ascii="Century Gothic" w:hAnsi="Century Gothic"/>
                <w:b/>
                <w:bCs/>
                <w:sz w:val="20"/>
                <w:szCs w:val="20"/>
              </w:rPr>
              <w:t>Em</w:t>
            </w:r>
            <w:proofErr w:type="spellEnd"/>
            <w:r w:rsidRPr="00424B69">
              <w:rPr>
                <w:rFonts w:ascii="Century Gothic" w:hAnsi="Century Gothic"/>
                <w:b/>
                <w:bCs/>
                <w:sz w:val="20"/>
                <w:szCs w:val="20"/>
              </w:rPr>
              <w:t xml:space="preserve"> Sherif</w:t>
            </w:r>
            <w:r w:rsidRPr="00424B69">
              <w:rPr>
                <w:rFonts w:ascii="Century Gothic" w:hAnsi="Century Gothic"/>
                <w:sz w:val="20"/>
                <w:szCs w:val="20"/>
              </w:rPr>
              <w:t xml:space="preserve"> zelebriert die libanesische Küche mit einer sorgfältigen gewählten Karte und Gerichten. </w:t>
            </w:r>
            <w:r w:rsidR="00B62A22" w:rsidRPr="00424B69">
              <w:rPr>
                <w:rFonts w:ascii="Century Gothic" w:hAnsi="Century Gothic"/>
                <w:sz w:val="20"/>
                <w:szCs w:val="20"/>
              </w:rPr>
              <w:t>Im</w:t>
            </w:r>
            <w:r w:rsidRPr="00424B69">
              <w:rPr>
                <w:rFonts w:ascii="Century Gothic" w:hAnsi="Century Gothic"/>
                <w:sz w:val="20"/>
                <w:szCs w:val="20"/>
              </w:rPr>
              <w:t xml:space="preserve"> </w:t>
            </w:r>
            <w:proofErr w:type="spellStart"/>
            <w:r w:rsidRPr="00424B69">
              <w:rPr>
                <w:rFonts w:ascii="Century Gothic" w:hAnsi="Century Gothic"/>
                <w:b/>
                <w:bCs/>
                <w:sz w:val="20"/>
                <w:szCs w:val="20"/>
              </w:rPr>
              <w:t>Roberto's</w:t>
            </w:r>
            <w:proofErr w:type="spellEnd"/>
            <w:r w:rsidRPr="00424B69">
              <w:rPr>
                <w:rFonts w:ascii="Century Gothic" w:hAnsi="Century Gothic"/>
                <w:sz w:val="20"/>
                <w:szCs w:val="20"/>
              </w:rPr>
              <w:t xml:space="preserve"> </w:t>
            </w:r>
            <w:r w:rsidR="00B62A22" w:rsidRPr="00424B69">
              <w:rPr>
                <w:rFonts w:ascii="Century Gothic" w:hAnsi="Century Gothic"/>
                <w:sz w:val="20"/>
                <w:szCs w:val="20"/>
              </w:rPr>
              <w:t>dreht sich alles um</w:t>
            </w:r>
            <w:r w:rsidRPr="00424B69">
              <w:rPr>
                <w:rFonts w:ascii="Century Gothic" w:hAnsi="Century Gothic"/>
                <w:sz w:val="20"/>
                <w:szCs w:val="20"/>
              </w:rPr>
              <w:t xml:space="preserve"> moderne italienische </w:t>
            </w:r>
            <w:r w:rsidR="00EE52CC" w:rsidRPr="00424B69">
              <w:rPr>
                <w:rFonts w:ascii="Century Gothic" w:hAnsi="Century Gothic"/>
                <w:sz w:val="20"/>
                <w:szCs w:val="20"/>
              </w:rPr>
              <w:t>Meeresfrüchte-</w:t>
            </w:r>
            <w:r w:rsidRPr="00424B69">
              <w:rPr>
                <w:rFonts w:ascii="Century Gothic" w:hAnsi="Century Gothic"/>
                <w:sz w:val="20"/>
                <w:szCs w:val="20"/>
              </w:rPr>
              <w:t xml:space="preserve">Gerichte, während das </w:t>
            </w:r>
            <w:r w:rsidRPr="00424B69">
              <w:rPr>
                <w:rFonts w:ascii="Century Gothic" w:hAnsi="Century Gothic"/>
                <w:b/>
                <w:bCs/>
                <w:sz w:val="20"/>
                <w:szCs w:val="20"/>
              </w:rPr>
              <w:t xml:space="preserve">COYA </w:t>
            </w:r>
            <w:r w:rsidRPr="00424B69">
              <w:rPr>
                <w:rFonts w:ascii="Century Gothic" w:hAnsi="Century Gothic"/>
                <w:sz w:val="20"/>
                <w:szCs w:val="20"/>
              </w:rPr>
              <w:t xml:space="preserve">die lateinamerikanische Kultur mit seiner authentischen peruanischen Küche, innovativen Pisco-Drinks und lebhaften Events repräsentiert. Das </w:t>
            </w:r>
            <w:r w:rsidRPr="00424B69">
              <w:rPr>
                <w:rFonts w:ascii="Century Gothic" w:hAnsi="Century Gothic"/>
                <w:b/>
                <w:bCs/>
                <w:sz w:val="20"/>
                <w:szCs w:val="20"/>
              </w:rPr>
              <w:t>Novikov Café</w:t>
            </w:r>
            <w:r w:rsidRPr="00424B69">
              <w:rPr>
                <w:rFonts w:ascii="Century Gothic" w:hAnsi="Century Gothic"/>
                <w:sz w:val="20"/>
                <w:szCs w:val="20"/>
              </w:rPr>
              <w:t xml:space="preserve"> kombiniert </w:t>
            </w:r>
            <w:r w:rsidRPr="00424B69">
              <w:rPr>
                <w:rFonts w:ascii="Century Gothic" w:hAnsi="Century Gothic"/>
                <w:sz w:val="20"/>
                <w:szCs w:val="20"/>
              </w:rPr>
              <w:lastRenderedPageBreak/>
              <w:t xml:space="preserve">mediterrane Speisen mit französischen, italienischen und asiatischen Einflüssen und setzt dabei auf einheimische Zutaten in einem modernen Brasserie-Ambiente. Im </w:t>
            </w:r>
            <w:r w:rsidRPr="00424B69">
              <w:rPr>
                <w:rFonts w:ascii="Century Gothic" w:hAnsi="Century Gothic"/>
                <w:b/>
                <w:bCs/>
                <w:sz w:val="20"/>
                <w:szCs w:val="20"/>
              </w:rPr>
              <w:t>Karibu</w:t>
            </w:r>
            <w:r w:rsidRPr="00424B69">
              <w:rPr>
                <w:rFonts w:ascii="Century Gothic" w:hAnsi="Century Gothic"/>
                <w:sz w:val="20"/>
                <w:szCs w:val="20"/>
              </w:rPr>
              <w:t xml:space="preserve"> werden Gerichte aus der sansibarischen und omanischen Küche fusioniert, während das </w:t>
            </w:r>
            <w:proofErr w:type="spellStart"/>
            <w:r w:rsidRPr="00424B69">
              <w:rPr>
                <w:rFonts w:ascii="Century Gothic" w:hAnsi="Century Gothic"/>
                <w:b/>
                <w:bCs/>
                <w:sz w:val="20"/>
                <w:szCs w:val="20"/>
              </w:rPr>
              <w:t>Zorba</w:t>
            </w:r>
            <w:proofErr w:type="spellEnd"/>
            <w:r w:rsidRPr="00424B69">
              <w:rPr>
                <w:rFonts w:ascii="Century Gothic" w:hAnsi="Century Gothic"/>
                <w:sz w:val="20"/>
                <w:szCs w:val="20"/>
              </w:rPr>
              <w:t xml:space="preserve"> griechische Spezialitäten auf seiner Speisekarte führt. </w:t>
            </w:r>
          </w:p>
          <w:p w14:paraId="5A8CDFA3" w14:textId="6A90EA52" w:rsidR="00C745D3" w:rsidRPr="00424B69" w:rsidRDefault="00C745D3" w:rsidP="00B93546">
            <w:pPr>
              <w:spacing w:after="240" w:line="360" w:lineRule="auto"/>
              <w:jc w:val="both"/>
              <w:rPr>
                <w:rFonts w:ascii="Century Gothic" w:hAnsi="Century Gothic"/>
                <w:sz w:val="20"/>
                <w:szCs w:val="20"/>
              </w:rPr>
            </w:pPr>
            <w:r w:rsidRPr="00424B69">
              <w:rPr>
                <w:rFonts w:ascii="Century Gothic" w:hAnsi="Century Gothic"/>
                <w:sz w:val="20"/>
                <w:szCs w:val="20"/>
              </w:rPr>
              <w:t xml:space="preserve">In der ruhigen Ecke von </w:t>
            </w:r>
            <w:r w:rsidRPr="00424B69">
              <w:rPr>
                <w:rFonts w:ascii="Century Gothic" w:hAnsi="Century Gothic"/>
                <w:b/>
                <w:bCs/>
                <w:sz w:val="20"/>
                <w:szCs w:val="20"/>
              </w:rPr>
              <w:t>The Lounge</w:t>
            </w:r>
            <w:r w:rsidRPr="00424B69">
              <w:rPr>
                <w:rFonts w:ascii="Century Gothic" w:hAnsi="Century Gothic"/>
                <w:sz w:val="20"/>
                <w:szCs w:val="20"/>
              </w:rPr>
              <w:t xml:space="preserve"> lässt sich eine lokal inspirierte Variante des berühmten St. Regis Afternoon Tea genießen</w:t>
            </w:r>
            <w:r w:rsidR="001C7C70" w:rsidRPr="00424B69">
              <w:rPr>
                <w:rFonts w:ascii="Century Gothic" w:hAnsi="Century Gothic"/>
                <w:sz w:val="20"/>
                <w:szCs w:val="20"/>
              </w:rPr>
              <w:t xml:space="preserve">, während </w:t>
            </w:r>
            <w:r w:rsidR="00B62A22" w:rsidRPr="00424B69">
              <w:rPr>
                <w:rFonts w:ascii="Century Gothic" w:hAnsi="Century Gothic"/>
                <w:sz w:val="20"/>
                <w:szCs w:val="20"/>
              </w:rPr>
              <w:t>Gäste</w:t>
            </w:r>
            <w:r w:rsidR="001C7C70" w:rsidRPr="00424B69">
              <w:rPr>
                <w:rFonts w:ascii="Century Gothic" w:hAnsi="Century Gothic"/>
                <w:sz w:val="20"/>
                <w:szCs w:val="20"/>
              </w:rPr>
              <w:t xml:space="preserve"> im </w:t>
            </w:r>
            <w:proofErr w:type="spellStart"/>
            <w:r w:rsidR="001C7C70" w:rsidRPr="00424B69">
              <w:rPr>
                <w:rFonts w:ascii="Century Gothic" w:hAnsi="Century Gothic"/>
                <w:b/>
                <w:bCs/>
                <w:sz w:val="20"/>
                <w:szCs w:val="20"/>
              </w:rPr>
              <w:t>Sukkar</w:t>
            </w:r>
            <w:proofErr w:type="spellEnd"/>
            <w:r w:rsidR="001C7C70" w:rsidRPr="00424B69">
              <w:rPr>
                <w:rFonts w:ascii="Century Gothic" w:hAnsi="Century Gothic"/>
                <w:sz w:val="20"/>
                <w:szCs w:val="20"/>
              </w:rPr>
              <w:t xml:space="preserve"> in die Welt der Desserts und der süßen Köstlichkeiten eintauchen</w:t>
            </w:r>
            <w:r w:rsidR="00EE52CC" w:rsidRPr="00424B69">
              <w:rPr>
                <w:rFonts w:ascii="Century Gothic" w:hAnsi="Century Gothic"/>
                <w:sz w:val="20"/>
                <w:szCs w:val="20"/>
              </w:rPr>
              <w:t xml:space="preserve"> können</w:t>
            </w:r>
            <w:r w:rsidR="001C7C70" w:rsidRPr="00424B69">
              <w:rPr>
                <w:rFonts w:ascii="Century Gothic" w:hAnsi="Century Gothic"/>
                <w:sz w:val="20"/>
                <w:szCs w:val="20"/>
              </w:rPr>
              <w:t xml:space="preserve">. </w:t>
            </w:r>
            <w:r w:rsidRPr="00424B69">
              <w:rPr>
                <w:rFonts w:ascii="Century Gothic" w:hAnsi="Century Gothic"/>
                <w:sz w:val="20"/>
                <w:szCs w:val="20"/>
              </w:rPr>
              <w:t>Eine ausgewählte Speisekarte mit klassischen, fachmännisch zubereiteten Cocktails, finde</w:t>
            </w:r>
            <w:r w:rsidR="00B62A22" w:rsidRPr="00424B69">
              <w:rPr>
                <w:rFonts w:ascii="Century Gothic" w:hAnsi="Century Gothic"/>
                <w:sz w:val="20"/>
                <w:szCs w:val="20"/>
              </w:rPr>
              <w:t>t sich</w:t>
            </w:r>
            <w:r w:rsidRPr="00424B69">
              <w:rPr>
                <w:rFonts w:ascii="Century Gothic" w:hAnsi="Century Gothic"/>
                <w:sz w:val="20"/>
                <w:szCs w:val="20"/>
              </w:rPr>
              <w:t xml:space="preserve"> im </w:t>
            </w:r>
            <w:r w:rsidRPr="00424B69">
              <w:rPr>
                <w:rFonts w:ascii="Century Gothic" w:hAnsi="Century Gothic"/>
                <w:b/>
                <w:bCs/>
                <w:sz w:val="20"/>
                <w:szCs w:val="20"/>
              </w:rPr>
              <w:t>The Stage</w:t>
            </w:r>
            <w:r w:rsidRPr="00424B69">
              <w:rPr>
                <w:rFonts w:ascii="Century Gothic" w:hAnsi="Century Gothic"/>
                <w:sz w:val="20"/>
                <w:szCs w:val="20"/>
              </w:rPr>
              <w:t xml:space="preserve"> </w:t>
            </w:r>
            <w:r w:rsidR="00B62A22" w:rsidRPr="00424B69">
              <w:rPr>
                <w:rFonts w:ascii="Century Gothic" w:hAnsi="Century Gothic"/>
                <w:sz w:val="20"/>
                <w:szCs w:val="20"/>
              </w:rPr>
              <w:t>–</w:t>
            </w:r>
            <w:r w:rsidRPr="00424B69">
              <w:rPr>
                <w:rFonts w:ascii="Century Gothic" w:hAnsi="Century Gothic"/>
                <w:sz w:val="20"/>
                <w:szCs w:val="20"/>
              </w:rPr>
              <w:t xml:space="preserve"> inspiriert</w:t>
            </w:r>
            <w:r w:rsidR="00B62A22" w:rsidRPr="00424B69">
              <w:rPr>
                <w:rFonts w:ascii="Century Gothic" w:hAnsi="Century Gothic"/>
                <w:sz w:val="20"/>
                <w:szCs w:val="20"/>
              </w:rPr>
              <w:t xml:space="preserve"> </w:t>
            </w:r>
            <w:r w:rsidRPr="00424B69">
              <w:rPr>
                <w:rFonts w:ascii="Century Gothic" w:hAnsi="Century Gothic"/>
                <w:sz w:val="20"/>
                <w:szCs w:val="20"/>
              </w:rPr>
              <w:t xml:space="preserve">von der King Cole Bar im </w:t>
            </w:r>
            <w:r w:rsidR="00B62A22" w:rsidRPr="00424B69">
              <w:rPr>
                <w:rFonts w:ascii="Century Gothic" w:hAnsi="Century Gothic"/>
                <w:sz w:val="20"/>
                <w:szCs w:val="20"/>
              </w:rPr>
              <w:t xml:space="preserve">The </w:t>
            </w:r>
            <w:r w:rsidRPr="00424B69">
              <w:rPr>
                <w:rFonts w:ascii="Century Gothic" w:hAnsi="Century Gothic"/>
                <w:sz w:val="20"/>
                <w:szCs w:val="20"/>
              </w:rPr>
              <w:t xml:space="preserve">St. Regis New York. Die Räumlichkeiten </w:t>
            </w:r>
            <w:r w:rsidR="00EE52CC" w:rsidRPr="00424B69">
              <w:rPr>
                <w:rFonts w:ascii="Century Gothic" w:hAnsi="Century Gothic"/>
                <w:sz w:val="20"/>
                <w:szCs w:val="20"/>
              </w:rPr>
              <w:t>sind mit einem</w:t>
            </w:r>
            <w:r w:rsidRPr="00424B69">
              <w:rPr>
                <w:rFonts w:ascii="Century Gothic" w:hAnsi="Century Gothic"/>
                <w:sz w:val="20"/>
                <w:szCs w:val="20"/>
              </w:rPr>
              <w:t xml:space="preserve"> großflächige</w:t>
            </w:r>
            <w:r w:rsidR="00EE52CC" w:rsidRPr="00424B69">
              <w:rPr>
                <w:rFonts w:ascii="Century Gothic" w:hAnsi="Century Gothic"/>
                <w:sz w:val="20"/>
                <w:szCs w:val="20"/>
              </w:rPr>
              <w:t>n</w:t>
            </w:r>
            <w:r w:rsidRPr="00424B69">
              <w:rPr>
                <w:rFonts w:ascii="Century Gothic" w:hAnsi="Century Gothic"/>
                <w:sz w:val="20"/>
                <w:szCs w:val="20"/>
              </w:rPr>
              <w:t xml:space="preserve"> Wandgemälde des omanischen Künstlers Hassan Meer</w:t>
            </w:r>
            <w:r w:rsidR="00EE52CC" w:rsidRPr="00424B69">
              <w:rPr>
                <w:rFonts w:ascii="Century Gothic" w:hAnsi="Century Gothic"/>
                <w:sz w:val="20"/>
                <w:szCs w:val="20"/>
              </w:rPr>
              <w:t xml:space="preserve"> geschmückt</w:t>
            </w:r>
            <w:r w:rsidRPr="00424B69">
              <w:rPr>
                <w:rFonts w:ascii="Century Gothic" w:hAnsi="Century Gothic"/>
                <w:sz w:val="20"/>
                <w:szCs w:val="20"/>
              </w:rPr>
              <w:t xml:space="preserve">, das das kulturelle Zentrum, die Hafenstadt und historische Stätte von </w:t>
            </w:r>
            <w:proofErr w:type="spellStart"/>
            <w:r w:rsidRPr="00424B69">
              <w:rPr>
                <w:rFonts w:ascii="Century Gothic" w:hAnsi="Century Gothic"/>
                <w:sz w:val="20"/>
                <w:szCs w:val="20"/>
              </w:rPr>
              <w:t>Muttrah</w:t>
            </w:r>
            <w:proofErr w:type="spellEnd"/>
            <w:r w:rsidRPr="00424B69">
              <w:rPr>
                <w:rFonts w:ascii="Century Gothic" w:hAnsi="Century Gothic"/>
                <w:sz w:val="20"/>
                <w:szCs w:val="20"/>
              </w:rPr>
              <w:t xml:space="preserve">, der Altstadt von Muscat, darstellt. Bei Sonnenuntergang findet im The Stage täglich das </w:t>
            </w:r>
            <w:r w:rsidR="00B62A22" w:rsidRPr="00424B69">
              <w:rPr>
                <w:rFonts w:ascii="Century Gothic" w:hAnsi="Century Gothic"/>
                <w:sz w:val="20"/>
                <w:szCs w:val="20"/>
              </w:rPr>
              <w:t xml:space="preserve">ikonische </w:t>
            </w:r>
            <w:r w:rsidRPr="00424B69">
              <w:rPr>
                <w:rFonts w:ascii="Century Gothic" w:hAnsi="Century Gothic"/>
                <w:sz w:val="20"/>
                <w:szCs w:val="20"/>
              </w:rPr>
              <w:t>St. Regis</w:t>
            </w:r>
            <w:r w:rsidR="00B62A22" w:rsidRPr="00424B69">
              <w:rPr>
                <w:rFonts w:ascii="Century Gothic" w:hAnsi="Century Gothic"/>
                <w:sz w:val="20"/>
                <w:szCs w:val="20"/>
              </w:rPr>
              <w:t xml:space="preserve"> Champagner-</w:t>
            </w:r>
            <w:proofErr w:type="spellStart"/>
            <w:r w:rsidR="00EE52CC" w:rsidRPr="00424B69">
              <w:rPr>
                <w:rFonts w:ascii="Century Gothic" w:hAnsi="Century Gothic"/>
                <w:sz w:val="20"/>
                <w:szCs w:val="20"/>
              </w:rPr>
              <w:t>Sabrieren</w:t>
            </w:r>
            <w:proofErr w:type="spellEnd"/>
            <w:r w:rsidRPr="00424B69">
              <w:rPr>
                <w:rFonts w:ascii="Century Gothic" w:hAnsi="Century Gothic"/>
                <w:sz w:val="20"/>
                <w:szCs w:val="20"/>
              </w:rPr>
              <w:t xml:space="preserve"> statt, um den Übergang vom Tag zur Nacht zu zelebrieren. </w:t>
            </w:r>
          </w:p>
          <w:p w14:paraId="696C4E79" w14:textId="78877547" w:rsidR="00C745D3" w:rsidRPr="00424B69" w:rsidRDefault="00C745D3" w:rsidP="00B93546">
            <w:pPr>
              <w:spacing w:after="240" w:line="360" w:lineRule="auto"/>
              <w:jc w:val="both"/>
              <w:rPr>
                <w:rFonts w:ascii="Century Gothic" w:hAnsi="Century Gothic"/>
                <w:sz w:val="20"/>
                <w:szCs w:val="20"/>
              </w:rPr>
            </w:pPr>
            <w:r w:rsidRPr="00424B69">
              <w:rPr>
                <w:rFonts w:ascii="Century Gothic" w:hAnsi="Century Gothic"/>
                <w:sz w:val="20"/>
                <w:szCs w:val="20"/>
              </w:rPr>
              <w:t>D</w:t>
            </w:r>
            <w:r w:rsidR="00EE52CC" w:rsidRPr="00424B69">
              <w:rPr>
                <w:rFonts w:ascii="Century Gothic" w:hAnsi="Century Gothic"/>
                <w:sz w:val="20"/>
                <w:szCs w:val="20"/>
              </w:rPr>
              <w:t>as</w:t>
            </w:r>
            <w:r w:rsidRPr="00424B69">
              <w:rPr>
                <w:rFonts w:ascii="Century Gothic" w:hAnsi="Century Gothic"/>
                <w:sz w:val="20"/>
                <w:szCs w:val="20"/>
              </w:rPr>
              <w:t xml:space="preserve"> erste Guerlain</w:t>
            </w:r>
            <w:r w:rsidR="00EE52CC" w:rsidRPr="00424B69">
              <w:rPr>
                <w:rFonts w:ascii="Century Gothic" w:hAnsi="Century Gothic"/>
                <w:sz w:val="20"/>
                <w:szCs w:val="20"/>
              </w:rPr>
              <w:t xml:space="preserve"> </w:t>
            </w:r>
            <w:proofErr w:type="spellStart"/>
            <w:r w:rsidRPr="00424B69">
              <w:rPr>
                <w:rFonts w:ascii="Century Gothic" w:hAnsi="Century Gothic"/>
                <w:sz w:val="20"/>
                <w:szCs w:val="20"/>
              </w:rPr>
              <w:t>Spa</w:t>
            </w:r>
            <w:proofErr w:type="spellEnd"/>
            <w:r w:rsidRPr="00424B69">
              <w:rPr>
                <w:rFonts w:ascii="Century Gothic" w:hAnsi="Century Gothic"/>
                <w:sz w:val="20"/>
                <w:szCs w:val="20"/>
              </w:rPr>
              <w:t xml:space="preserve"> des Landes </w:t>
            </w:r>
            <w:r w:rsidR="00EE52CC" w:rsidRPr="00424B69">
              <w:rPr>
                <w:rFonts w:ascii="Century Gothic" w:hAnsi="Century Gothic"/>
                <w:sz w:val="20"/>
                <w:szCs w:val="20"/>
              </w:rPr>
              <w:t>ist ein</w:t>
            </w:r>
            <w:r w:rsidRPr="00424B69">
              <w:rPr>
                <w:rFonts w:ascii="Century Gothic" w:hAnsi="Century Gothic"/>
                <w:sz w:val="20"/>
                <w:szCs w:val="20"/>
              </w:rPr>
              <w:t xml:space="preserve"> Ort der Ruhe und Verjüngung, mit elf Behandlungsräumen, darunter zwei exklusiven Paarsuiten, Dampfbädern und Saunen. Die perfekt abgestimmten Wellness-Behandlungen sind von der omanischen Philosophie und Tradition inspiriert. Des Weiteren finden sich im Resort eine Vielzahl von Fitness- und </w:t>
            </w:r>
            <w:r w:rsidR="00EE52CC" w:rsidRPr="00424B69">
              <w:rPr>
                <w:rFonts w:ascii="Century Gothic" w:hAnsi="Century Gothic"/>
                <w:sz w:val="20"/>
                <w:szCs w:val="20"/>
              </w:rPr>
              <w:t>Freizeitmöglichkeiten</w:t>
            </w:r>
            <w:r w:rsidRPr="00424B69">
              <w:rPr>
                <w:rFonts w:ascii="Century Gothic" w:hAnsi="Century Gothic"/>
                <w:sz w:val="20"/>
                <w:szCs w:val="20"/>
              </w:rPr>
              <w:t xml:space="preserve">, darunter ein voll ausgestattetes Fitnessstudio, Personal Training und Yoga-Sessions, mehrere Swimmingpools, ein Privatstrand mit Liegestühlen und Cabanas, ein </w:t>
            </w:r>
            <w:proofErr w:type="spellStart"/>
            <w:r w:rsidRPr="00424B69">
              <w:rPr>
                <w:rFonts w:ascii="Century Gothic" w:hAnsi="Century Gothic"/>
                <w:sz w:val="20"/>
                <w:szCs w:val="20"/>
              </w:rPr>
              <w:t>Padel</w:t>
            </w:r>
            <w:proofErr w:type="spellEnd"/>
            <w:r w:rsidRPr="00424B69">
              <w:rPr>
                <w:rFonts w:ascii="Century Gothic" w:hAnsi="Century Gothic"/>
                <w:sz w:val="20"/>
                <w:szCs w:val="20"/>
              </w:rPr>
              <w:t xml:space="preserve">-Platz sowie ein Zugang zum </w:t>
            </w:r>
            <w:r w:rsidR="00EE52CC" w:rsidRPr="00424B69">
              <w:rPr>
                <w:rFonts w:ascii="Century Gothic" w:hAnsi="Century Gothic"/>
                <w:sz w:val="20"/>
                <w:szCs w:val="20"/>
              </w:rPr>
              <w:t xml:space="preserve">Golfplatz </w:t>
            </w:r>
            <w:r w:rsidRPr="00424B69">
              <w:rPr>
                <w:rFonts w:ascii="Century Gothic" w:hAnsi="Century Gothic"/>
                <w:sz w:val="20"/>
                <w:szCs w:val="20"/>
              </w:rPr>
              <w:t xml:space="preserve">Al </w:t>
            </w:r>
            <w:proofErr w:type="spellStart"/>
            <w:r w:rsidRPr="00424B69">
              <w:rPr>
                <w:rFonts w:ascii="Century Gothic" w:hAnsi="Century Gothic"/>
                <w:sz w:val="20"/>
                <w:szCs w:val="20"/>
              </w:rPr>
              <w:t>Mouj</w:t>
            </w:r>
            <w:proofErr w:type="spellEnd"/>
            <w:r w:rsidRPr="00424B69">
              <w:rPr>
                <w:rFonts w:ascii="Century Gothic" w:hAnsi="Century Gothic"/>
                <w:sz w:val="20"/>
                <w:szCs w:val="20"/>
              </w:rPr>
              <w:t>, der von Greg Norman entworfen wurde. Im Rahmen des Family Traditions-Programms der Marke,</w:t>
            </w:r>
            <w:r w:rsidR="00EE52CC" w:rsidRPr="00424B69">
              <w:rPr>
                <w:rFonts w:ascii="Century Gothic" w:hAnsi="Century Gothic"/>
                <w:sz w:val="20"/>
                <w:szCs w:val="20"/>
              </w:rPr>
              <w:t xml:space="preserve"> ist</w:t>
            </w:r>
            <w:r w:rsidRPr="00424B69">
              <w:rPr>
                <w:rFonts w:ascii="Century Gothic" w:hAnsi="Century Gothic"/>
                <w:sz w:val="20"/>
                <w:szCs w:val="20"/>
              </w:rPr>
              <w:t xml:space="preserve"> der Adventure Hub </w:t>
            </w:r>
            <w:proofErr w:type="spellStart"/>
            <w:r w:rsidRPr="00424B69">
              <w:rPr>
                <w:rFonts w:ascii="Century Gothic" w:hAnsi="Century Gothic"/>
                <w:sz w:val="20"/>
                <w:szCs w:val="20"/>
              </w:rPr>
              <w:t>Children's</w:t>
            </w:r>
            <w:proofErr w:type="spellEnd"/>
            <w:r w:rsidRPr="00424B69">
              <w:rPr>
                <w:rFonts w:ascii="Century Gothic" w:hAnsi="Century Gothic"/>
                <w:sz w:val="20"/>
                <w:szCs w:val="20"/>
              </w:rPr>
              <w:t xml:space="preserve"> Club </w:t>
            </w:r>
            <w:r w:rsidR="005E33D0" w:rsidRPr="00424B69">
              <w:rPr>
                <w:rFonts w:ascii="Century Gothic" w:hAnsi="Century Gothic"/>
                <w:sz w:val="20"/>
                <w:szCs w:val="20"/>
              </w:rPr>
              <w:t xml:space="preserve">ein lebhafter und farbenfroher Ort für </w:t>
            </w:r>
            <w:r w:rsidRPr="00424B69">
              <w:rPr>
                <w:rFonts w:ascii="Century Gothic" w:hAnsi="Century Gothic"/>
                <w:sz w:val="20"/>
                <w:szCs w:val="20"/>
              </w:rPr>
              <w:t>die jungen Gäste</w:t>
            </w:r>
            <w:r w:rsidR="005E33D0" w:rsidRPr="00424B69">
              <w:rPr>
                <w:rFonts w:ascii="Century Gothic" w:hAnsi="Century Gothic"/>
                <w:sz w:val="20"/>
                <w:szCs w:val="20"/>
              </w:rPr>
              <w:t>.</w:t>
            </w:r>
          </w:p>
          <w:p w14:paraId="7B0B6520" w14:textId="2371CF6D" w:rsidR="00C745D3" w:rsidRPr="00424B69" w:rsidRDefault="00C745D3" w:rsidP="00B93546">
            <w:pPr>
              <w:spacing w:after="240" w:line="360" w:lineRule="auto"/>
              <w:jc w:val="both"/>
              <w:rPr>
                <w:rFonts w:ascii="Century Gothic" w:hAnsi="Century Gothic"/>
                <w:sz w:val="20"/>
                <w:szCs w:val="20"/>
              </w:rPr>
            </w:pPr>
            <w:r w:rsidRPr="00424B69">
              <w:rPr>
                <w:rFonts w:ascii="Century Gothic" w:hAnsi="Century Gothic"/>
                <w:sz w:val="20"/>
                <w:szCs w:val="20"/>
              </w:rPr>
              <w:t>Das Resort kann als Veranstaltungsort für Hochzeiten, Versammlungen und Meetings genutzt werden</w:t>
            </w:r>
            <w:r w:rsidR="00B62A22" w:rsidRPr="00424B69">
              <w:rPr>
                <w:rFonts w:ascii="Century Gothic" w:hAnsi="Century Gothic"/>
                <w:sz w:val="20"/>
                <w:szCs w:val="20"/>
              </w:rPr>
              <w:t>. I</w:t>
            </w:r>
            <w:r w:rsidRPr="00424B69">
              <w:rPr>
                <w:rFonts w:ascii="Century Gothic" w:hAnsi="Century Gothic"/>
                <w:sz w:val="20"/>
                <w:szCs w:val="20"/>
              </w:rPr>
              <w:t>n den zwei opulenten Ballsäle</w:t>
            </w:r>
            <w:r w:rsidR="00B62A22" w:rsidRPr="00424B69">
              <w:rPr>
                <w:rFonts w:ascii="Century Gothic" w:hAnsi="Century Gothic"/>
                <w:sz w:val="20"/>
                <w:szCs w:val="20"/>
              </w:rPr>
              <w:t>n</w:t>
            </w:r>
            <w:r w:rsidRPr="00424B69">
              <w:rPr>
                <w:rFonts w:ascii="Century Gothic" w:hAnsi="Century Gothic"/>
                <w:sz w:val="20"/>
                <w:szCs w:val="20"/>
              </w:rPr>
              <w:t xml:space="preserve"> finden bis zu 1.000 Gäste Platz. Für private Anlässe steh</w:t>
            </w:r>
            <w:r w:rsidR="00B62A22" w:rsidRPr="00424B69">
              <w:rPr>
                <w:rFonts w:ascii="Century Gothic" w:hAnsi="Century Gothic"/>
                <w:sz w:val="20"/>
                <w:szCs w:val="20"/>
              </w:rPr>
              <w:t>en</w:t>
            </w:r>
            <w:r w:rsidRPr="00424B69">
              <w:rPr>
                <w:rFonts w:ascii="Century Gothic" w:hAnsi="Century Gothic"/>
                <w:sz w:val="20"/>
                <w:szCs w:val="20"/>
              </w:rPr>
              <w:t xml:space="preserve"> der Privatstrand und die idyllischen Gärten zur Verfügung.</w:t>
            </w:r>
          </w:p>
          <w:p w14:paraId="0249A00F" w14:textId="59C32573" w:rsidR="001C7C70" w:rsidRPr="00424B69" w:rsidRDefault="001C7C70" w:rsidP="00B93546">
            <w:pPr>
              <w:spacing w:after="240" w:line="360" w:lineRule="auto"/>
              <w:jc w:val="both"/>
              <w:rPr>
                <w:rFonts w:ascii="Century Gothic" w:hAnsi="Century Gothic"/>
                <w:sz w:val="20"/>
                <w:szCs w:val="20"/>
              </w:rPr>
            </w:pPr>
            <w:r w:rsidRPr="00424B69">
              <w:rPr>
                <w:rFonts w:ascii="Century Gothic" w:hAnsi="Century Gothic"/>
                <w:sz w:val="20"/>
                <w:szCs w:val="20"/>
              </w:rPr>
              <w:t xml:space="preserve">„Die Eröffnung des The St. Regis Al </w:t>
            </w:r>
            <w:proofErr w:type="spellStart"/>
            <w:r w:rsidRPr="00424B69">
              <w:rPr>
                <w:rFonts w:ascii="Century Gothic" w:hAnsi="Century Gothic"/>
                <w:sz w:val="20"/>
                <w:szCs w:val="20"/>
              </w:rPr>
              <w:t>Mouj</w:t>
            </w:r>
            <w:proofErr w:type="spellEnd"/>
            <w:r w:rsidRPr="00424B69">
              <w:rPr>
                <w:rFonts w:ascii="Century Gothic" w:hAnsi="Century Gothic"/>
                <w:sz w:val="20"/>
                <w:szCs w:val="20"/>
              </w:rPr>
              <w:t xml:space="preserve"> Muscat Resort ist ein perfektes Beispiel für unser Engagement für Luxus und herausragende Gastfreundschaft", sagte Omar Hussain </w:t>
            </w:r>
            <w:proofErr w:type="spellStart"/>
            <w:r w:rsidRPr="00424B69">
              <w:rPr>
                <w:rFonts w:ascii="Century Gothic" w:hAnsi="Century Gothic"/>
                <w:sz w:val="20"/>
                <w:szCs w:val="20"/>
              </w:rPr>
              <w:t>Alfardan</w:t>
            </w:r>
            <w:proofErr w:type="spellEnd"/>
            <w:r w:rsidRPr="00424B69">
              <w:rPr>
                <w:rFonts w:ascii="Century Gothic" w:hAnsi="Century Gothic"/>
                <w:sz w:val="20"/>
                <w:szCs w:val="20"/>
              </w:rPr>
              <w:t xml:space="preserve">, Präsident und CEO der </w:t>
            </w:r>
            <w:proofErr w:type="spellStart"/>
            <w:r w:rsidRPr="00424B69">
              <w:rPr>
                <w:rFonts w:ascii="Century Gothic" w:hAnsi="Century Gothic"/>
                <w:sz w:val="20"/>
                <w:szCs w:val="20"/>
              </w:rPr>
              <w:t>Alfardan</w:t>
            </w:r>
            <w:proofErr w:type="spellEnd"/>
            <w:r w:rsidRPr="00424B69">
              <w:rPr>
                <w:rFonts w:ascii="Century Gothic" w:hAnsi="Century Gothic"/>
                <w:sz w:val="20"/>
                <w:szCs w:val="20"/>
              </w:rPr>
              <w:t xml:space="preserve"> Group. „Das Resort </w:t>
            </w:r>
            <w:r w:rsidR="008764EB" w:rsidRPr="00424B69">
              <w:rPr>
                <w:rFonts w:ascii="Century Gothic" w:hAnsi="Century Gothic"/>
                <w:sz w:val="20"/>
                <w:szCs w:val="20"/>
              </w:rPr>
              <w:t>zeigt</w:t>
            </w:r>
            <w:r w:rsidRPr="00424B69">
              <w:rPr>
                <w:rFonts w:ascii="Century Gothic" w:hAnsi="Century Gothic"/>
                <w:sz w:val="20"/>
                <w:szCs w:val="20"/>
              </w:rPr>
              <w:t xml:space="preserve"> unser Bestreben, erstklassige Erlebnisse zu bieten und die Position Omans als herausragendes Reiseziel für anspruchsvolle Reisende und Ein</w:t>
            </w:r>
            <w:r w:rsidR="008764EB" w:rsidRPr="00424B69">
              <w:rPr>
                <w:rFonts w:ascii="Century Gothic" w:hAnsi="Century Gothic"/>
                <w:sz w:val="20"/>
                <w:szCs w:val="20"/>
              </w:rPr>
              <w:t>heimische</w:t>
            </w:r>
            <w:r w:rsidRPr="00424B69">
              <w:rPr>
                <w:rFonts w:ascii="Century Gothic" w:hAnsi="Century Gothic"/>
                <w:sz w:val="20"/>
                <w:szCs w:val="20"/>
              </w:rPr>
              <w:t xml:space="preserve"> zu festigen. Das Land verbindet historisches Erbe mit zeitgenössischer Modernität und spiegelt dabei die echte omanische Gastfreundschaft wider."</w:t>
            </w:r>
          </w:p>
          <w:p w14:paraId="0F65D85A" w14:textId="3DD83C0F" w:rsidR="00A9754B" w:rsidRPr="00424B69" w:rsidRDefault="00A9754B" w:rsidP="00B93546">
            <w:pPr>
              <w:spacing w:after="240" w:line="360" w:lineRule="auto"/>
              <w:jc w:val="both"/>
              <w:rPr>
                <w:rFonts w:ascii="Century Gothic" w:hAnsi="Century Gothic"/>
                <w:sz w:val="20"/>
                <w:szCs w:val="20"/>
              </w:rPr>
            </w:pPr>
            <w:r w:rsidRPr="00424B69">
              <w:rPr>
                <w:rFonts w:ascii="Century Gothic" w:hAnsi="Century Gothic"/>
                <w:sz w:val="20"/>
                <w:szCs w:val="20"/>
              </w:rPr>
              <w:t xml:space="preserve">Tarek Mourad, General Manager des The St. Regis Al </w:t>
            </w:r>
            <w:proofErr w:type="spellStart"/>
            <w:r w:rsidRPr="00424B69">
              <w:rPr>
                <w:rFonts w:ascii="Century Gothic" w:hAnsi="Century Gothic"/>
                <w:sz w:val="20"/>
                <w:szCs w:val="20"/>
              </w:rPr>
              <w:t>Mouj</w:t>
            </w:r>
            <w:proofErr w:type="spellEnd"/>
            <w:r w:rsidRPr="00424B69">
              <w:rPr>
                <w:rFonts w:ascii="Century Gothic" w:hAnsi="Century Gothic"/>
                <w:sz w:val="20"/>
                <w:szCs w:val="20"/>
              </w:rPr>
              <w:t xml:space="preserve"> Muscat Resort, fügt hinzu: </w:t>
            </w:r>
            <w:r w:rsidR="008764EB" w:rsidRPr="00424B69">
              <w:rPr>
                <w:rFonts w:ascii="Century Gothic" w:hAnsi="Century Gothic"/>
                <w:sz w:val="20"/>
                <w:szCs w:val="20"/>
              </w:rPr>
              <w:t>„</w:t>
            </w:r>
            <w:r w:rsidR="005E33D0" w:rsidRPr="00424B69">
              <w:rPr>
                <w:rFonts w:ascii="Century Gothic" w:hAnsi="Century Gothic"/>
                <w:sz w:val="20"/>
                <w:szCs w:val="20"/>
              </w:rPr>
              <w:t>Das</w:t>
            </w:r>
            <w:r w:rsidR="008764EB" w:rsidRPr="00424B69">
              <w:rPr>
                <w:rFonts w:ascii="Century Gothic" w:hAnsi="Century Gothic"/>
                <w:sz w:val="20"/>
                <w:szCs w:val="20"/>
              </w:rPr>
              <w:t xml:space="preserve"> The</w:t>
            </w:r>
            <w:r w:rsidRPr="00424B69">
              <w:rPr>
                <w:rFonts w:ascii="Century Gothic" w:hAnsi="Century Gothic"/>
                <w:sz w:val="20"/>
                <w:szCs w:val="20"/>
              </w:rPr>
              <w:t xml:space="preserve"> St. Regis Al </w:t>
            </w:r>
            <w:proofErr w:type="spellStart"/>
            <w:r w:rsidRPr="00424B69">
              <w:rPr>
                <w:rFonts w:ascii="Century Gothic" w:hAnsi="Century Gothic"/>
                <w:sz w:val="20"/>
                <w:szCs w:val="20"/>
              </w:rPr>
              <w:t>Mouj</w:t>
            </w:r>
            <w:proofErr w:type="spellEnd"/>
            <w:r w:rsidRPr="00424B69">
              <w:rPr>
                <w:rFonts w:ascii="Century Gothic" w:hAnsi="Century Gothic"/>
                <w:sz w:val="20"/>
                <w:szCs w:val="20"/>
              </w:rPr>
              <w:t xml:space="preserve"> Muscat Resort </w:t>
            </w:r>
            <w:r w:rsidR="005E33D0" w:rsidRPr="00424B69">
              <w:rPr>
                <w:rFonts w:ascii="Century Gothic" w:hAnsi="Century Gothic"/>
                <w:sz w:val="20"/>
                <w:szCs w:val="20"/>
              </w:rPr>
              <w:t>bringt einen neuen</w:t>
            </w:r>
            <w:r w:rsidRPr="00424B69">
              <w:rPr>
                <w:rFonts w:ascii="Century Gothic" w:hAnsi="Century Gothic"/>
                <w:sz w:val="20"/>
                <w:szCs w:val="20"/>
              </w:rPr>
              <w:t xml:space="preserve"> </w:t>
            </w:r>
            <w:r w:rsidR="005E33D0" w:rsidRPr="00424B69">
              <w:rPr>
                <w:rFonts w:ascii="Century Gothic" w:hAnsi="Century Gothic"/>
                <w:sz w:val="20"/>
                <w:szCs w:val="20"/>
              </w:rPr>
              <w:t xml:space="preserve">Hauch von </w:t>
            </w:r>
            <w:r w:rsidRPr="00424B69">
              <w:rPr>
                <w:rFonts w:ascii="Century Gothic" w:hAnsi="Century Gothic"/>
                <w:sz w:val="20"/>
                <w:szCs w:val="20"/>
              </w:rPr>
              <w:t>Resort-Glamour in den Oman. Wir freuen uns darauf, sowohl einheimische als auch internationale Gäste</w:t>
            </w:r>
            <w:r w:rsidR="005E33D0" w:rsidRPr="00424B69">
              <w:rPr>
                <w:rFonts w:ascii="Century Gothic" w:hAnsi="Century Gothic"/>
                <w:sz w:val="20"/>
                <w:szCs w:val="20"/>
              </w:rPr>
              <w:t xml:space="preserve"> zu </w:t>
            </w:r>
            <w:r w:rsidR="005E33D0" w:rsidRPr="00424B69">
              <w:rPr>
                <w:rFonts w:ascii="Century Gothic" w:hAnsi="Century Gothic"/>
                <w:sz w:val="20"/>
                <w:szCs w:val="20"/>
              </w:rPr>
              <w:lastRenderedPageBreak/>
              <w:t>begrüßen</w:t>
            </w:r>
            <w:r w:rsidRPr="00424B69">
              <w:rPr>
                <w:rFonts w:ascii="Century Gothic" w:hAnsi="Century Gothic"/>
                <w:sz w:val="20"/>
                <w:szCs w:val="20"/>
              </w:rPr>
              <w:t xml:space="preserve">, die </w:t>
            </w:r>
            <w:r w:rsidR="005E33D0" w:rsidRPr="00424B69">
              <w:rPr>
                <w:rFonts w:ascii="Century Gothic" w:hAnsi="Century Gothic"/>
                <w:sz w:val="20"/>
                <w:szCs w:val="20"/>
              </w:rPr>
              <w:t xml:space="preserve">eine </w:t>
            </w:r>
            <w:r w:rsidRPr="00424B69">
              <w:rPr>
                <w:rFonts w:ascii="Century Gothic" w:hAnsi="Century Gothic"/>
                <w:sz w:val="20"/>
                <w:szCs w:val="20"/>
              </w:rPr>
              <w:t>unvergleich</w:t>
            </w:r>
            <w:r w:rsidR="005E33D0" w:rsidRPr="00424B69">
              <w:rPr>
                <w:rFonts w:ascii="Century Gothic" w:hAnsi="Century Gothic"/>
                <w:sz w:val="20"/>
                <w:szCs w:val="20"/>
              </w:rPr>
              <w:t>liche</w:t>
            </w:r>
            <w:r w:rsidRPr="00424B69">
              <w:rPr>
                <w:rFonts w:ascii="Century Gothic" w:hAnsi="Century Gothic"/>
                <w:sz w:val="20"/>
                <w:szCs w:val="20"/>
              </w:rPr>
              <w:t xml:space="preserve"> Luxus</w:t>
            </w:r>
            <w:r w:rsidR="005E33D0" w:rsidRPr="00424B69">
              <w:rPr>
                <w:rFonts w:ascii="Century Gothic" w:hAnsi="Century Gothic"/>
                <w:sz w:val="20"/>
                <w:szCs w:val="20"/>
              </w:rPr>
              <w:t>erfahrung</w:t>
            </w:r>
            <w:r w:rsidR="00424B69">
              <w:rPr>
                <w:rFonts w:ascii="Century Gothic" w:hAnsi="Century Gothic"/>
                <w:sz w:val="20"/>
                <w:szCs w:val="20"/>
              </w:rPr>
              <w:t xml:space="preserve"> </w:t>
            </w:r>
            <w:r w:rsidRPr="00424B69">
              <w:rPr>
                <w:rFonts w:ascii="Century Gothic" w:hAnsi="Century Gothic"/>
                <w:sz w:val="20"/>
                <w:szCs w:val="20"/>
              </w:rPr>
              <w:t xml:space="preserve">im ersten St. Regis des Landes </w:t>
            </w:r>
            <w:r w:rsidR="005E33D0" w:rsidRPr="00424B69">
              <w:rPr>
                <w:rFonts w:ascii="Century Gothic" w:hAnsi="Century Gothic"/>
                <w:sz w:val="20"/>
                <w:szCs w:val="20"/>
              </w:rPr>
              <w:t>erleben möchten</w:t>
            </w:r>
            <w:r w:rsidRPr="00424B69">
              <w:rPr>
                <w:rFonts w:ascii="Century Gothic" w:hAnsi="Century Gothic"/>
                <w:sz w:val="20"/>
                <w:szCs w:val="20"/>
              </w:rPr>
              <w:t>".</w:t>
            </w:r>
            <w:r w:rsidR="005E33D0" w:rsidRPr="00424B69">
              <w:rPr>
                <w:sz w:val="20"/>
                <w:szCs w:val="20"/>
              </w:rPr>
              <w:t xml:space="preserve"> </w:t>
            </w:r>
          </w:p>
          <w:p w14:paraId="734619D6" w14:textId="0CA40B43" w:rsidR="00C745D3" w:rsidRPr="00424B69" w:rsidRDefault="00C745D3" w:rsidP="00B93546">
            <w:pPr>
              <w:spacing w:after="240" w:line="360" w:lineRule="auto"/>
              <w:jc w:val="both"/>
              <w:rPr>
                <w:rFonts w:ascii="Century Gothic" w:hAnsi="Century Gothic"/>
                <w:sz w:val="20"/>
                <w:szCs w:val="20"/>
              </w:rPr>
            </w:pPr>
            <w:r w:rsidRPr="00424B69">
              <w:rPr>
                <w:rFonts w:ascii="Century Gothic" w:hAnsi="Century Gothic"/>
                <w:sz w:val="20"/>
                <w:szCs w:val="20"/>
              </w:rPr>
              <w:t xml:space="preserve">St. Regis Hotels &amp; Resorts ist Teil des </w:t>
            </w:r>
            <w:r w:rsidR="005E33D0" w:rsidRPr="00424B69">
              <w:rPr>
                <w:rFonts w:ascii="Century Gothic" w:hAnsi="Century Gothic"/>
                <w:sz w:val="20"/>
                <w:szCs w:val="20"/>
              </w:rPr>
              <w:t xml:space="preserve">Portfolios von </w:t>
            </w:r>
            <w:r w:rsidRPr="00424B69">
              <w:rPr>
                <w:rFonts w:ascii="Century Gothic" w:hAnsi="Century Gothic"/>
                <w:sz w:val="20"/>
                <w:szCs w:val="20"/>
              </w:rPr>
              <w:t xml:space="preserve">Marriott </w:t>
            </w:r>
            <w:proofErr w:type="spellStart"/>
            <w:r w:rsidRPr="00424B69">
              <w:rPr>
                <w:rFonts w:ascii="Century Gothic" w:hAnsi="Century Gothic"/>
                <w:sz w:val="20"/>
                <w:szCs w:val="20"/>
              </w:rPr>
              <w:t>Bonvoy</w:t>
            </w:r>
            <w:proofErr w:type="spellEnd"/>
            <w:r w:rsidRPr="00424B69">
              <w:rPr>
                <w:rFonts w:ascii="Century Gothic" w:hAnsi="Century Gothic"/>
                <w:sz w:val="20"/>
                <w:szCs w:val="20"/>
              </w:rPr>
              <w:t xml:space="preserve">, das über 30 außergewöhnlichen Hotelmarken umfasst. Das Eröffnungsangebot beinhaltet ein Frühstück für zwei Personen und ein Zimmer-Upgrade ab 303 EUR pro Nacht. Weitere Informationen und Reservierungen online unter: </w:t>
            </w:r>
            <w:hyperlink r:id="rId11" w:history="1">
              <w:r w:rsidRPr="00424B69">
                <w:rPr>
                  <w:rStyle w:val="Hyperlink"/>
                  <w:rFonts w:ascii="Century Gothic" w:hAnsi="Century Gothic"/>
                  <w:sz w:val="20"/>
                  <w:szCs w:val="20"/>
                </w:rPr>
                <w:t>www.marriott.com</w:t>
              </w:r>
            </w:hyperlink>
            <w:r w:rsidRPr="00424B69">
              <w:rPr>
                <w:rFonts w:ascii="Century Gothic" w:hAnsi="Century Gothic"/>
                <w:sz w:val="20"/>
                <w:szCs w:val="20"/>
              </w:rPr>
              <w:t>.</w:t>
            </w:r>
            <w:r w:rsidRPr="00424B69">
              <w:rPr>
                <w:rFonts w:ascii="Arial" w:hAnsi="Arial" w:cs="Arial"/>
                <w:sz w:val="20"/>
                <w:szCs w:val="20"/>
              </w:rPr>
              <w:t> </w:t>
            </w:r>
            <w:r w:rsidRPr="00424B69">
              <w:rPr>
                <w:rFonts w:ascii="Century Gothic" w:hAnsi="Century Gothic"/>
                <w:sz w:val="20"/>
                <w:szCs w:val="20"/>
              </w:rPr>
              <w:t xml:space="preserve"> </w:t>
            </w:r>
          </w:p>
          <w:p w14:paraId="635A08F9" w14:textId="77777777" w:rsidR="00C745D3" w:rsidRPr="00C745D3" w:rsidRDefault="00C745D3" w:rsidP="00C745D3">
            <w:pPr>
              <w:spacing w:after="240"/>
              <w:jc w:val="center"/>
              <w:rPr>
                <w:rFonts w:ascii="Century Gothic" w:hAnsi="Century Gothic"/>
              </w:rPr>
            </w:pPr>
            <w:r w:rsidRPr="00C745D3">
              <w:rPr>
                <w:rFonts w:ascii="Century Gothic" w:hAnsi="Century Gothic"/>
              </w:rPr>
              <w:t xml:space="preserve">### </w:t>
            </w:r>
          </w:p>
          <w:p w14:paraId="5C3DB12D" w14:textId="77777777" w:rsidR="00C745D3" w:rsidRPr="00C745D3" w:rsidRDefault="00C745D3" w:rsidP="00C745D3">
            <w:pPr>
              <w:rPr>
                <w:rFonts w:ascii="Century Gothic" w:hAnsi="Century Gothic" w:cstheme="minorHAnsi"/>
                <w:b/>
                <w:color w:val="000000" w:themeColor="text1"/>
                <w:sz w:val="18"/>
                <w:szCs w:val="18"/>
              </w:rPr>
            </w:pPr>
            <w:r w:rsidRPr="00C745D3">
              <w:rPr>
                <w:rFonts w:ascii="Century Gothic" w:hAnsi="Century Gothic" w:cstheme="minorHAnsi"/>
                <w:b/>
                <w:color w:val="000000" w:themeColor="text1"/>
                <w:sz w:val="18"/>
                <w:szCs w:val="18"/>
              </w:rPr>
              <w:t>Über St. Regis Hotels &amp; Resorts</w:t>
            </w:r>
          </w:p>
          <w:p w14:paraId="12FAC5A2" w14:textId="014D836B" w:rsidR="00C745D3" w:rsidRPr="00C745D3" w:rsidRDefault="00C745D3" w:rsidP="00C745D3">
            <w:pPr>
              <w:rPr>
                <w:rFonts w:ascii="Century Gothic" w:hAnsi="Century Gothic" w:cstheme="minorHAnsi"/>
                <w:bCs/>
                <w:color w:val="000000" w:themeColor="text1"/>
                <w:sz w:val="18"/>
                <w:szCs w:val="18"/>
              </w:rPr>
            </w:pPr>
            <w:r w:rsidRPr="00C745D3">
              <w:rPr>
                <w:rFonts w:ascii="Century Gothic" w:hAnsi="Century Gothic" w:cstheme="minorHAnsi"/>
                <w:bCs/>
                <w:color w:val="000000" w:themeColor="text1"/>
                <w:sz w:val="18"/>
                <w:szCs w:val="18"/>
              </w:rPr>
              <w:t>St. Regis Hotels &amp; Resorts verbindet zeitlosen Glamour mit avantgardistischem Geist und bietet in mehr als 55 Luxushotels und Resorts an den besten Adressen der Welt einzigartige Erlebnisse. Seit der Eröffnung des The St. Regis Hotel in New York durch John Jacob Astor IV zu Beginn des 20. Jahrhunderts hat sich die Marke einem kompromisslosen Niveau an maßgeschneidertem und hervorragendem Service für alle ihre Gäste verschrieben, der durch den charakteristischen St. Regis Butler Service einwandfrei erbracht wird. Für weitere Informationen und Neueröffnungen besuchen Sie stregis.com oder folgen Sie Instagram und Facebook. St. Regis ist stolz darauf, an Marriott Bonvoy® teilzunehmen, dem globalen Reiseprogramm von Marriott International. Das Programm bietet seinen Mitgliedern ein außergewöhnliches Portfolio globaler Marken, exklusive Erlebnisse auf Marriott Bonvoy Moments und unvergleichliche Vorteile wie kostenlose Übernachtungen und die Anerkennung des Elite-Status. Um sich kostenlos anzumelden oder um weitere Informationen über das Programm zu erhalten, besuchen Sie marriottbonvoy.com.</w:t>
            </w:r>
          </w:p>
          <w:p w14:paraId="7BB1B366" w14:textId="77777777" w:rsidR="00C745D3" w:rsidRDefault="00C745D3" w:rsidP="00C745D3">
            <w:pPr>
              <w:rPr>
                <w:rFonts w:ascii="Century Gothic" w:hAnsi="Century Gothic" w:cstheme="minorHAnsi"/>
                <w:b/>
                <w:color w:val="000000" w:themeColor="text1"/>
                <w:sz w:val="18"/>
                <w:szCs w:val="18"/>
              </w:rPr>
            </w:pPr>
          </w:p>
          <w:p w14:paraId="7EB23662" w14:textId="77777777" w:rsidR="00A9754B" w:rsidRDefault="00A9754B" w:rsidP="00C745D3">
            <w:pPr>
              <w:rPr>
                <w:rFonts w:ascii="Century Gothic" w:hAnsi="Century Gothic" w:cstheme="minorHAnsi"/>
                <w:b/>
                <w:color w:val="000000" w:themeColor="text1"/>
                <w:sz w:val="18"/>
                <w:szCs w:val="18"/>
              </w:rPr>
            </w:pPr>
          </w:p>
          <w:p w14:paraId="37866528" w14:textId="7ABB4E27" w:rsidR="00AF2EE7" w:rsidRDefault="00AF2EE7" w:rsidP="00C745D3">
            <w:pPr>
              <w:rPr>
                <w:rFonts w:ascii="Century Gothic" w:hAnsi="Century Gothic" w:cstheme="minorHAnsi"/>
                <w:b/>
                <w:color w:val="000000" w:themeColor="text1"/>
                <w:sz w:val="18"/>
                <w:szCs w:val="18"/>
              </w:rPr>
            </w:pPr>
            <w:r>
              <w:rPr>
                <w:rFonts w:ascii="Century Gothic" w:hAnsi="Century Gothic" w:cstheme="minorHAnsi"/>
                <w:b/>
                <w:color w:val="000000" w:themeColor="text1"/>
                <w:sz w:val="18"/>
                <w:szCs w:val="18"/>
              </w:rPr>
              <w:t>Marriott Bonvoy</w:t>
            </w:r>
          </w:p>
          <w:p w14:paraId="39E38699" w14:textId="77777777" w:rsidR="00AF2EE7" w:rsidRDefault="00AF2EE7" w:rsidP="00AF2EE7">
            <w:pPr>
              <w:spacing w:after="240"/>
              <w:rPr>
                <w:rFonts w:ascii="Century Gothic" w:hAnsi="Century Gothic" w:cstheme="minorHAnsi"/>
                <w:color w:val="000000" w:themeColor="text1"/>
                <w:sz w:val="18"/>
                <w:szCs w:val="18"/>
              </w:rPr>
            </w:pPr>
            <w:r>
              <w:rPr>
                <w:rFonts w:ascii="Century Gothic" w:hAnsi="Century Gothic" w:cstheme="minorHAnsi"/>
                <w:color w:val="000000" w:themeColor="text1"/>
                <w:sz w:val="18"/>
                <w:szCs w:val="18"/>
              </w:rPr>
              <w:t xml:space="preserve">Das außergewöhnliche Portfolio von Marriott Bonvoy umfasst über 30 Hotelmarken an den schönsten Reisezielen der Welt, die auf die individuellen Bedürfnisse von Reisenden zugeschnitten sind. Von The Ritz-Carlton über St. Regis bis zu W Hotels und weiteren Marken, verfügt Marriott Bonvoy über ein größeres Luxusangebot als jedes andere Bonusprogramm. Mitglieder sammeln Punkte für ihre Aufenthalte in Hotels und Resorts, einschließlich der All-inclusive-Resorts und der privaten Vermietungsimmobilien, sowie für Einkäufe mit Co-Branding Kreditkarten. Eingelöst werden können die Punkte unter anderem für Aufenthalte, Marriott Bonvoy Moments oder über Partner beim Einkauf in den Marriott Bonvoy Boutiquen. Kostenlose Anmeldung und Informationen unter </w:t>
            </w:r>
            <w:hyperlink r:id="rId12" w:history="1">
              <w:r>
                <w:rPr>
                  <w:rStyle w:val="Hyperlink"/>
                  <w:rFonts w:ascii="Century Gothic" w:hAnsi="Century Gothic" w:cstheme="minorHAnsi"/>
                  <w:color w:val="000000" w:themeColor="text1"/>
                  <w:sz w:val="18"/>
                  <w:szCs w:val="18"/>
                </w:rPr>
                <w:t>MarriottBonvoy.com</w:t>
              </w:r>
            </w:hyperlink>
            <w:r>
              <w:rPr>
                <w:rFonts w:ascii="Century Gothic" w:hAnsi="Century Gothic" w:cstheme="minorHAnsi"/>
                <w:color w:val="000000" w:themeColor="text1"/>
                <w:sz w:val="18"/>
                <w:szCs w:val="18"/>
              </w:rPr>
              <w:t>.</w:t>
            </w:r>
          </w:p>
          <w:p w14:paraId="2382A363" w14:textId="77777777" w:rsidR="00424B69" w:rsidRDefault="00424B69" w:rsidP="00985C51">
            <w:pPr>
              <w:rPr>
                <w:rFonts w:ascii="Century Gothic" w:hAnsi="Century Gothic"/>
                <w:b/>
                <w:bCs/>
                <w:color w:val="000000"/>
                <w:sz w:val="20"/>
                <w:szCs w:val="20"/>
                <w:lang w:val="fr-FR" w:eastAsia="ar-SA"/>
              </w:rPr>
            </w:pPr>
          </w:p>
          <w:p w14:paraId="1337E637" w14:textId="77777777" w:rsidR="00424B69" w:rsidRDefault="00424B69" w:rsidP="00985C51">
            <w:pPr>
              <w:rPr>
                <w:rFonts w:ascii="Century Gothic" w:hAnsi="Century Gothic"/>
                <w:b/>
                <w:bCs/>
                <w:color w:val="000000"/>
                <w:sz w:val="20"/>
                <w:szCs w:val="20"/>
                <w:lang w:val="fr-FR" w:eastAsia="ar-SA"/>
              </w:rPr>
            </w:pPr>
          </w:p>
          <w:p w14:paraId="2869A546" w14:textId="7365609A" w:rsidR="00985C51" w:rsidRDefault="00985C51" w:rsidP="00985C51">
            <w:pPr>
              <w:rPr>
                <w:rFonts w:ascii="Century Gothic" w:hAnsi="Century Gothic"/>
                <w:color w:val="000000"/>
                <w:sz w:val="20"/>
                <w:szCs w:val="20"/>
                <w:lang w:val="fr-FR" w:eastAsia="ar-SA"/>
              </w:rPr>
            </w:pPr>
            <w:r>
              <w:rPr>
                <w:noProof/>
              </w:rPr>
              <w:drawing>
                <wp:anchor distT="0" distB="0" distL="114300" distR="114300" simplePos="0" relativeHeight="251658240" behindDoc="0" locked="0" layoutInCell="1" allowOverlap="1" wp14:anchorId="7A98B222" wp14:editId="3AC1CF8D">
                  <wp:simplePos x="0" y="0"/>
                  <wp:positionH relativeFrom="column">
                    <wp:posOffset>5192395</wp:posOffset>
                  </wp:positionH>
                  <wp:positionV relativeFrom="paragraph">
                    <wp:posOffset>21590</wp:posOffset>
                  </wp:positionV>
                  <wp:extent cx="488950" cy="442595"/>
                  <wp:effectExtent l="0" t="0" r="6350" b="0"/>
                  <wp:wrapNone/>
                  <wp:docPr id="182664050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 cy="4425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Century Gothic" w:hAnsi="Century Gothic"/>
                <w:b/>
                <w:bCs/>
                <w:color w:val="000000"/>
                <w:sz w:val="20"/>
                <w:szCs w:val="20"/>
                <w:lang w:val="fr-FR" w:eastAsia="ar-SA"/>
              </w:rPr>
              <w:t>Pressekontakt</w:t>
            </w:r>
            <w:proofErr w:type="spellEnd"/>
            <w:r>
              <w:rPr>
                <w:rFonts w:ascii="Century Gothic" w:hAnsi="Century Gothic"/>
                <w:b/>
                <w:bCs/>
                <w:color w:val="000000"/>
                <w:sz w:val="20"/>
                <w:szCs w:val="20"/>
                <w:lang w:val="fr-FR" w:eastAsia="ar-SA"/>
              </w:rPr>
              <w:t xml:space="preserve"> uschi liebl </w:t>
            </w:r>
            <w:proofErr w:type="gramStart"/>
            <w:r>
              <w:rPr>
                <w:rFonts w:ascii="Century Gothic" w:hAnsi="Century Gothic"/>
                <w:b/>
                <w:bCs/>
                <w:color w:val="000000"/>
                <w:sz w:val="20"/>
                <w:szCs w:val="20"/>
                <w:lang w:val="fr-FR" w:eastAsia="ar-SA"/>
              </w:rPr>
              <w:t>pr:</w:t>
            </w:r>
            <w:proofErr w:type="gramEnd"/>
            <w:r>
              <w:rPr>
                <w:rFonts w:ascii="Century Gothic" w:hAnsi="Century Gothic"/>
                <w:color w:val="000000"/>
                <w:sz w:val="20"/>
                <w:szCs w:val="20"/>
                <w:lang w:val="fr-FR" w:eastAsia="ar-SA"/>
              </w:rPr>
              <w:t xml:space="preserve"> </w:t>
            </w:r>
          </w:p>
          <w:p w14:paraId="77F63682" w14:textId="77777777" w:rsidR="00985C51" w:rsidRDefault="00985C51" w:rsidP="00985C51">
            <w:pPr>
              <w:jc w:val="both"/>
              <w:rPr>
                <w:rFonts w:ascii="Century Gothic" w:hAnsi="Century Gothic"/>
                <w:color w:val="000000"/>
                <w:sz w:val="20"/>
                <w:szCs w:val="20"/>
                <w:lang w:eastAsia="en-GB"/>
              </w:rPr>
            </w:pPr>
            <w:r>
              <w:rPr>
                <w:rFonts w:ascii="Century Gothic" w:hAnsi="Century Gothic"/>
                <w:color w:val="000000"/>
                <w:sz w:val="20"/>
                <w:szCs w:val="20"/>
                <w:lang w:eastAsia="en-GB"/>
              </w:rPr>
              <w:t>Theresa Kögler | Svenja Liebhart | Nicola Schlauderer</w:t>
            </w:r>
          </w:p>
          <w:p w14:paraId="3B960F64" w14:textId="77777777" w:rsidR="00985C51" w:rsidRDefault="00985C51" w:rsidP="00985C51">
            <w:pPr>
              <w:jc w:val="both"/>
              <w:rPr>
                <w:rFonts w:ascii="Century Gothic" w:hAnsi="Century Gothic"/>
                <w:color w:val="000000"/>
                <w:sz w:val="20"/>
                <w:szCs w:val="20"/>
                <w:lang w:eastAsia="en-GB"/>
              </w:rPr>
            </w:pPr>
            <w:r>
              <w:rPr>
                <w:rFonts w:ascii="Century Gothic" w:hAnsi="Century Gothic"/>
                <w:color w:val="000000"/>
                <w:sz w:val="20"/>
                <w:szCs w:val="20"/>
                <w:lang w:eastAsia="en-GB"/>
              </w:rPr>
              <w:t>Emil-Geis-Straße 1 | D-81379 München</w:t>
            </w:r>
          </w:p>
          <w:p w14:paraId="06D9340B" w14:textId="77777777" w:rsidR="00985C51" w:rsidRPr="00424B69" w:rsidRDefault="00985C51" w:rsidP="00985C51">
            <w:pPr>
              <w:jc w:val="both"/>
              <w:rPr>
                <w:rFonts w:ascii="Century Gothic" w:hAnsi="Century Gothic"/>
                <w:color w:val="000000"/>
                <w:sz w:val="20"/>
                <w:szCs w:val="20"/>
                <w:lang w:eastAsia="en-GB"/>
              </w:rPr>
            </w:pPr>
            <w:r w:rsidRPr="00424B69">
              <w:rPr>
                <w:rFonts w:ascii="Century Gothic" w:hAnsi="Century Gothic"/>
                <w:color w:val="000000"/>
                <w:sz w:val="20"/>
                <w:szCs w:val="20"/>
                <w:lang w:eastAsia="en-GB"/>
              </w:rPr>
              <w:t xml:space="preserve">Tel. +49 (0)89 7240292-0; </w:t>
            </w:r>
            <w:proofErr w:type="gramStart"/>
            <w:r w:rsidRPr="00424B69">
              <w:rPr>
                <w:rFonts w:ascii="Century Gothic" w:hAnsi="Century Gothic"/>
                <w:color w:val="000000"/>
                <w:sz w:val="20"/>
                <w:szCs w:val="20"/>
                <w:lang w:eastAsia="en-GB"/>
              </w:rPr>
              <w:t>Email</w:t>
            </w:r>
            <w:proofErr w:type="gramEnd"/>
            <w:r w:rsidRPr="00424B69">
              <w:rPr>
                <w:rFonts w:ascii="Century Gothic" w:hAnsi="Century Gothic"/>
                <w:color w:val="000000"/>
                <w:sz w:val="20"/>
                <w:szCs w:val="20"/>
                <w:lang w:eastAsia="en-GB"/>
              </w:rPr>
              <w:t>:</w:t>
            </w:r>
            <w:r w:rsidRPr="00424B69">
              <w:rPr>
                <w:rStyle w:val="Hyperlink"/>
                <w:color w:val="000000"/>
              </w:rPr>
              <w:t xml:space="preserve"> </w:t>
            </w:r>
            <w:hyperlink r:id="rId14" w:history="1">
              <w:r w:rsidRPr="00424B69">
                <w:rPr>
                  <w:rStyle w:val="Hyperlink"/>
                  <w:rFonts w:ascii="Century Gothic" w:hAnsi="Century Gothic"/>
                  <w:color w:val="000000"/>
                  <w:sz w:val="20"/>
                  <w:szCs w:val="20"/>
                  <w:lang w:eastAsia="en-GB"/>
                </w:rPr>
                <w:t>tk@liebl-pr.de</w:t>
              </w:r>
            </w:hyperlink>
            <w:r w:rsidRPr="00424B69">
              <w:rPr>
                <w:rFonts w:ascii="Century Gothic" w:hAnsi="Century Gothic"/>
                <w:color w:val="000000"/>
                <w:sz w:val="20"/>
                <w:szCs w:val="20"/>
                <w:lang w:eastAsia="en-GB"/>
              </w:rPr>
              <w:t xml:space="preserve"> | </w:t>
            </w:r>
            <w:hyperlink r:id="rId15" w:history="1">
              <w:r w:rsidRPr="00424B69">
                <w:rPr>
                  <w:rStyle w:val="Hyperlink"/>
                  <w:rFonts w:ascii="Century Gothic" w:hAnsi="Century Gothic"/>
                  <w:color w:val="000000"/>
                  <w:sz w:val="20"/>
                  <w:szCs w:val="20"/>
                  <w:lang w:eastAsia="en-GB"/>
                </w:rPr>
                <w:t>sl@liebl-pr.de</w:t>
              </w:r>
            </w:hyperlink>
            <w:r w:rsidRPr="00424B69">
              <w:rPr>
                <w:rFonts w:ascii="Century Gothic" w:hAnsi="Century Gothic"/>
                <w:color w:val="000000"/>
                <w:sz w:val="20"/>
                <w:szCs w:val="20"/>
                <w:lang w:eastAsia="en-GB"/>
              </w:rPr>
              <w:t xml:space="preserve"> | </w:t>
            </w:r>
            <w:hyperlink r:id="rId16" w:history="1">
              <w:r w:rsidRPr="00424B69">
                <w:rPr>
                  <w:rStyle w:val="Hyperlink"/>
                  <w:rFonts w:ascii="Century Gothic" w:hAnsi="Century Gothic"/>
                  <w:color w:val="000000"/>
                  <w:sz w:val="20"/>
                  <w:szCs w:val="20"/>
                  <w:lang w:eastAsia="en-GB"/>
                </w:rPr>
                <w:t>nis@liebl-pr.de</w:t>
              </w:r>
            </w:hyperlink>
            <w:r w:rsidRPr="00424B69">
              <w:rPr>
                <w:rFonts w:ascii="Century Gothic" w:hAnsi="Century Gothic"/>
                <w:color w:val="000000"/>
                <w:sz w:val="20"/>
                <w:szCs w:val="20"/>
                <w:lang w:eastAsia="en-GB"/>
              </w:rPr>
              <w:t xml:space="preserve"> </w:t>
            </w:r>
          </w:p>
          <w:p w14:paraId="55AE2CC3" w14:textId="77777777" w:rsidR="00985C51" w:rsidRPr="00424B69" w:rsidRDefault="00985C51" w:rsidP="00985C51">
            <w:pPr>
              <w:spacing w:line="276" w:lineRule="auto"/>
              <w:jc w:val="both"/>
              <w:rPr>
                <w:rFonts w:ascii="Century Gothic" w:hAnsi="Century Gothic"/>
                <w:color w:val="000000"/>
                <w:sz w:val="20"/>
                <w:szCs w:val="20"/>
                <w:lang w:eastAsia="en-GB"/>
              </w:rPr>
            </w:pPr>
          </w:p>
          <w:p w14:paraId="15F81979" w14:textId="77777777" w:rsidR="00985C51" w:rsidRDefault="00985C51" w:rsidP="00985C51">
            <w:pPr>
              <w:rPr>
                <w:rFonts w:ascii="Century Gothic" w:hAnsi="Century Gothic"/>
                <w:b/>
                <w:bCs/>
                <w:color w:val="000000"/>
                <w:sz w:val="20"/>
                <w:szCs w:val="20"/>
                <w:lang w:val="fr-FR" w:eastAsia="ar-SA"/>
              </w:rPr>
            </w:pPr>
            <w:proofErr w:type="spellStart"/>
            <w:r>
              <w:rPr>
                <w:rFonts w:ascii="Century Gothic" w:hAnsi="Century Gothic"/>
                <w:b/>
                <w:bCs/>
                <w:color w:val="000000"/>
                <w:sz w:val="20"/>
                <w:szCs w:val="20"/>
                <w:lang w:val="fr-FR" w:eastAsia="ar-SA"/>
              </w:rPr>
              <w:t>Pressekontakt</w:t>
            </w:r>
            <w:proofErr w:type="spellEnd"/>
            <w:r>
              <w:rPr>
                <w:rFonts w:ascii="Century Gothic" w:hAnsi="Century Gothic"/>
                <w:b/>
                <w:bCs/>
                <w:color w:val="000000"/>
                <w:sz w:val="20"/>
                <w:szCs w:val="20"/>
                <w:lang w:val="fr-FR" w:eastAsia="ar-SA"/>
              </w:rPr>
              <w:t xml:space="preserve"> Marriott International</w:t>
            </w:r>
          </w:p>
          <w:p w14:paraId="69F5E842" w14:textId="77777777" w:rsidR="00985C51" w:rsidRPr="00985C51" w:rsidRDefault="00985C51" w:rsidP="00985C51">
            <w:pPr>
              <w:rPr>
                <w:rFonts w:ascii="Century Gothic" w:hAnsi="Century Gothic"/>
                <w:color w:val="000000"/>
                <w:sz w:val="20"/>
                <w:szCs w:val="20"/>
              </w:rPr>
            </w:pPr>
            <w:r w:rsidRPr="00985C51">
              <w:rPr>
                <w:rFonts w:ascii="Century Gothic" w:hAnsi="Century Gothic"/>
                <w:color w:val="000000"/>
                <w:sz w:val="20"/>
                <w:szCs w:val="20"/>
              </w:rPr>
              <w:t xml:space="preserve">Michaela Belling, Director Communications, Germany, Austria &amp; </w:t>
            </w:r>
            <w:proofErr w:type="spellStart"/>
            <w:r w:rsidRPr="00985C51">
              <w:rPr>
                <w:rFonts w:ascii="Century Gothic" w:hAnsi="Century Gothic"/>
                <w:color w:val="000000"/>
                <w:sz w:val="20"/>
                <w:szCs w:val="20"/>
              </w:rPr>
              <w:t>Switzerland</w:t>
            </w:r>
            <w:proofErr w:type="spellEnd"/>
          </w:p>
          <w:p w14:paraId="19DC19C0" w14:textId="77777777" w:rsidR="00985C51" w:rsidRDefault="00985C51" w:rsidP="00985C51">
            <w:pPr>
              <w:rPr>
                <w:rFonts w:ascii="Century Gothic" w:hAnsi="Century Gothic"/>
                <w:color w:val="000000"/>
                <w:sz w:val="20"/>
                <w:szCs w:val="20"/>
              </w:rPr>
            </w:pPr>
            <w:r>
              <w:rPr>
                <w:rFonts w:ascii="Century Gothic" w:hAnsi="Century Gothic"/>
                <w:sz w:val="20"/>
                <w:szCs w:val="20"/>
              </w:rPr>
              <w:t>Tel. +49 (0)176 1212 6423</w:t>
            </w:r>
            <w:r>
              <w:rPr>
                <w:rFonts w:ascii="Century Gothic" w:hAnsi="Century Gothic"/>
                <w:color w:val="000000"/>
                <w:sz w:val="20"/>
                <w:szCs w:val="20"/>
              </w:rPr>
              <w:t xml:space="preserve">; E-Mail: </w:t>
            </w:r>
            <w:hyperlink r:id="rId17" w:tgtFrame="_blank" w:history="1">
              <w:r>
                <w:rPr>
                  <w:rStyle w:val="Hyperlink"/>
                  <w:rFonts w:ascii="Century Gothic" w:hAnsi="Century Gothic"/>
                  <w:color w:val="000000"/>
                  <w:sz w:val="20"/>
                  <w:szCs w:val="20"/>
                  <w:lang w:val="fr-FR"/>
                </w:rPr>
                <w:t>michaela.belling@marriott.com</w:t>
              </w:r>
            </w:hyperlink>
          </w:p>
          <w:p w14:paraId="2BD49233" w14:textId="77777777" w:rsidR="00985C51" w:rsidRDefault="004644D2" w:rsidP="00985C51">
            <w:pPr>
              <w:rPr>
                <w:rStyle w:val="Hyperlink"/>
                <w:color w:val="000000"/>
                <w:lang w:val="fr-FR"/>
              </w:rPr>
            </w:pPr>
            <w:hyperlink r:id="rId18" w:tgtFrame="_blank" w:history="1">
              <w:r w:rsidR="00985C51">
                <w:rPr>
                  <w:rStyle w:val="Hyperlink"/>
                  <w:rFonts w:ascii="Century Gothic" w:hAnsi="Century Gothic"/>
                  <w:color w:val="000000"/>
                  <w:sz w:val="20"/>
                  <w:szCs w:val="20"/>
                  <w:lang w:val="fr-FR"/>
                </w:rPr>
                <w:t>www.marriott.com</w:t>
              </w:r>
            </w:hyperlink>
            <w:r w:rsidR="00985C51">
              <w:rPr>
                <w:rFonts w:ascii="Century Gothic" w:hAnsi="Century Gothic"/>
                <w:color w:val="000000"/>
                <w:sz w:val="20"/>
                <w:szCs w:val="20"/>
              </w:rPr>
              <w:t xml:space="preserve">; </w:t>
            </w:r>
            <w:proofErr w:type="gramStart"/>
            <w:r w:rsidR="00985C51">
              <w:rPr>
                <w:rFonts w:ascii="Century Gothic" w:hAnsi="Century Gothic"/>
                <w:color w:val="000000"/>
                <w:sz w:val="20"/>
                <w:szCs w:val="20"/>
              </w:rPr>
              <w:t>Instagram:</w:t>
            </w:r>
            <w:proofErr w:type="gramEnd"/>
            <w:r w:rsidR="00985C51">
              <w:rPr>
                <w:rFonts w:ascii="Century Gothic" w:hAnsi="Century Gothic"/>
                <w:color w:val="000000"/>
                <w:sz w:val="20"/>
                <w:szCs w:val="20"/>
              </w:rPr>
              <w:t xml:space="preserve"> </w:t>
            </w:r>
            <w:hyperlink r:id="rId19" w:history="1">
              <w:r w:rsidR="00985C51">
                <w:rPr>
                  <w:rStyle w:val="Hyperlink"/>
                  <w:rFonts w:ascii="Century Gothic" w:hAnsi="Century Gothic"/>
                  <w:color w:val="000000"/>
                  <w:sz w:val="20"/>
                  <w:szCs w:val="20"/>
                  <w:lang w:val="fr-FR"/>
                </w:rPr>
                <w:t>www.instagram.com/marriottpr_germany/</w:t>
              </w:r>
            </w:hyperlink>
          </w:p>
          <w:p w14:paraId="14F971E4" w14:textId="77777777" w:rsidR="00985C51" w:rsidRDefault="00985C51" w:rsidP="00985C51"/>
          <w:p w14:paraId="4092F69E" w14:textId="77777777" w:rsidR="00985C51" w:rsidRDefault="00985C51" w:rsidP="00985C51">
            <w:pPr>
              <w:rPr>
                <w:rFonts w:ascii="Century Gothic" w:hAnsi="Century Gothic"/>
                <w:color w:val="000000"/>
                <w:sz w:val="20"/>
                <w:szCs w:val="20"/>
                <w:lang w:val="en-GB"/>
              </w:rPr>
            </w:pPr>
            <w:r>
              <w:rPr>
                <w:rFonts w:ascii="Century Gothic" w:hAnsi="Century Gothic"/>
                <w:color w:val="000000"/>
                <w:sz w:val="20"/>
                <w:szCs w:val="20"/>
                <w:lang w:val="en-GB"/>
              </w:rPr>
              <w:t xml:space="preserve">Colette Hering, PR Manager, Germany, Austria &amp; Switzerland </w:t>
            </w:r>
          </w:p>
          <w:p w14:paraId="610BED7A" w14:textId="77777777" w:rsidR="00985C51" w:rsidRDefault="00985C51" w:rsidP="00985C51">
            <w:pPr>
              <w:rPr>
                <w:rFonts w:ascii="Century Gothic" w:hAnsi="Century Gothic"/>
                <w:color w:val="000000"/>
                <w:sz w:val="20"/>
                <w:szCs w:val="20"/>
                <w:lang w:val="en-GB"/>
              </w:rPr>
            </w:pPr>
            <w:r>
              <w:rPr>
                <w:rFonts w:ascii="Century Gothic" w:hAnsi="Century Gothic"/>
                <w:color w:val="000000"/>
                <w:sz w:val="20"/>
                <w:szCs w:val="20"/>
                <w:lang w:val="en-GB"/>
              </w:rPr>
              <w:t xml:space="preserve">M. +49 (0)160 9075-2440; Email: </w:t>
            </w:r>
            <w:hyperlink r:id="rId20" w:tgtFrame="_blank" w:history="1">
              <w:r>
                <w:rPr>
                  <w:rStyle w:val="Hyperlink"/>
                  <w:rFonts w:ascii="Century Gothic" w:hAnsi="Century Gothic"/>
                  <w:color w:val="000000"/>
                  <w:sz w:val="20"/>
                  <w:szCs w:val="20"/>
                  <w:lang w:val="fr-FR"/>
                </w:rPr>
                <w:t>Colette.Hering@marriott.com</w:t>
              </w:r>
            </w:hyperlink>
            <w:r w:rsidRPr="00985C51">
              <w:rPr>
                <w:rFonts w:ascii="Century Gothic" w:hAnsi="Century Gothic"/>
                <w:color w:val="000000"/>
                <w:sz w:val="20"/>
                <w:szCs w:val="20"/>
                <w:lang w:val="en-US"/>
              </w:rPr>
              <w:t xml:space="preserve"> </w:t>
            </w:r>
          </w:p>
          <w:p w14:paraId="21A2589C" w14:textId="77777777" w:rsidR="00985C51" w:rsidRDefault="004644D2" w:rsidP="00985C51">
            <w:pPr>
              <w:rPr>
                <w:color w:val="000000"/>
              </w:rPr>
            </w:pPr>
            <w:hyperlink r:id="rId21" w:tgtFrame="_blank" w:history="1">
              <w:r w:rsidR="00985C51">
                <w:rPr>
                  <w:rStyle w:val="Hyperlink"/>
                  <w:rFonts w:ascii="Century Gothic" w:hAnsi="Century Gothic"/>
                  <w:color w:val="000000"/>
                  <w:sz w:val="20"/>
                  <w:szCs w:val="20"/>
                  <w:lang w:val="fr-FR"/>
                </w:rPr>
                <w:t>www.marriott.com</w:t>
              </w:r>
            </w:hyperlink>
            <w:r w:rsidR="00985C51">
              <w:rPr>
                <w:rFonts w:ascii="Century Gothic" w:hAnsi="Century Gothic"/>
                <w:color w:val="000000"/>
                <w:sz w:val="20"/>
                <w:szCs w:val="20"/>
              </w:rPr>
              <w:t xml:space="preserve">; </w:t>
            </w:r>
            <w:proofErr w:type="gramStart"/>
            <w:r w:rsidR="00985C51">
              <w:rPr>
                <w:rFonts w:ascii="Century Gothic" w:hAnsi="Century Gothic"/>
                <w:color w:val="000000"/>
                <w:sz w:val="20"/>
                <w:szCs w:val="20"/>
              </w:rPr>
              <w:t>Instagram:</w:t>
            </w:r>
            <w:proofErr w:type="gramEnd"/>
            <w:r w:rsidR="00985C51">
              <w:rPr>
                <w:rFonts w:ascii="Century Gothic" w:hAnsi="Century Gothic"/>
                <w:color w:val="000000"/>
                <w:sz w:val="20"/>
                <w:szCs w:val="20"/>
              </w:rPr>
              <w:t xml:space="preserve"> </w:t>
            </w:r>
            <w:hyperlink r:id="rId22" w:history="1">
              <w:r w:rsidR="00985C51">
                <w:rPr>
                  <w:rStyle w:val="Hyperlink"/>
                  <w:rFonts w:ascii="Century Gothic" w:hAnsi="Century Gothic"/>
                  <w:color w:val="000000"/>
                  <w:sz w:val="20"/>
                  <w:szCs w:val="20"/>
                  <w:lang w:val="fr-FR"/>
                </w:rPr>
                <w:t>www.instagram.com/marriottpr_germany/</w:t>
              </w:r>
            </w:hyperlink>
          </w:p>
          <w:p w14:paraId="6C2E12BD" w14:textId="77777777" w:rsidR="00985C51" w:rsidRDefault="00985C51" w:rsidP="00985C51">
            <w:pPr>
              <w:rPr>
                <w:color w:val="000000"/>
                <w:sz w:val="20"/>
                <w:szCs w:val="20"/>
              </w:rPr>
            </w:pPr>
          </w:p>
          <w:p w14:paraId="3E91D419" w14:textId="77777777" w:rsidR="00985C51" w:rsidRDefault="00985C51" w:rsidP="00985C51">
            <w:pPr>
              <w:rPr>
                <w:rFonts w:ascii="Century Gothic" w:hAnsi="Century Gothic"/>
                <w:color w:val="000000"/>
                <w:sz w:val="16"/>
                <w:szCs w:val="16"/>
              </w:rPr>
            </w:pPr>
            <w:r>
              <w:rPr>
                <w:rFonts w:ascii="Century Gothic" w:hAnsi="Century Gothic"/>
                <w:color w:val="000000"/>
                <w:sz w:val="16"/>
                <w:szCs w:val="16"/>
              </w:rPr>
              <w:t xml:space="preserve">uschi liebl pr GmbH, </w:t>
            </w:r>
            <w:proofErr w:type="spellStart"/>
            <w:r>
              <w:rPr>
                <w:rFonts w:ascii="Century Gothic" w:hAnsi="Century Gothic"/>
                <w:color w:val="000000"/>
                <w:sz w:val="16"/>
                <w:szCs w:val="16"/>
              </w:rPr>
              <w:t>emil</w:t>
            </w:r>
            <w:proofErr w:type="spellEnd"/>
            <w:r>
              <w:rPr>
                <w:rFonts w:ascii="Century Gothic" w:hAnsi="Century Gothic"/>
                <w:color w:val="000000"/>
                <w:sz w:val="16"/>
                <w:szCs w:val="16"/>
              </w:rPr>
              <w:t>-</w:t>
            </w:r>
            <w:proofErr w:type="spellStart"/>
            <w:r>
              <w:rPr>
                <w:rFonts w:ascii="Century Gothic" w:hAnsi="Century Gothic"/>
                <w:color w:val="000000"/>
                <w:sz w:val="16"/>
                <w:szCs w:val="16"/>
              </w:rPr>
              <w:t>geis</w:t>
            </w:r>
            <w:proofErr w:type="spellEnd"/>
            <w:r>
              <w:rPr>
                <w:rFonts w:ascii="Century Gothic" w:hAnsi="Century Gothic"/>
                <w:color w:val="000000"/>
                <w:sz w:val="16"/>
                <w:szCs w:val="16"/>
              </w:rPr>
              <w:t xml:space="preserve">-straße 1, 81379 </w:t>
            </w:r>
            <w:proofErr w:type="spellStart"/>
            <w:r>
              <w:rPr>
                <w:rFonts w:ascii="Century Gothic" w:hAnsi="Century Gothic"/>
                <w:color w:val="000000"/>
                <w:sz w:val="16"/>
                <w:szCs w:val="16"/>
              </w:rPr>
              <w:t>münchen</w:t>
            </w:r>
            <w:proofErr w:type="spellEnd"/>
          </w:p>
          <w:p w14:paraId="7B828B3C" w14:textId="77777777" w:rsidR="00985C51" w:rsidRDefault="00985C51" w:rsidP="00985C51">
            <w:pPr>
              <w:ind w:right="-4"/>
              <w:rPr>
                <w:rFonts w:ascii="Century Gothic" w:hAnsi="Century Gothic"/>
                <w:color w:val="000000"/>
                <w:sz w:val="16"/>
                <w:szCs w:val="16"/>
              </w:rPr>
            </w:pPr>
            <w:r>
              <w:rPr>
                <w:rFonts w:ascii="Century Gothic" w:hAnsi="Century Gothic"/>
                <w:color w:val="000000"/>
                <w:sz w:val="16"/>
                <w:szCs w:val="16"/>
              </w:rPr>
              <w:t>Sitz der Gesellschaft: München, Geschäftsführende Gesellschafterin: Ursula Liebl-Wickstead</w:t>
            </w:r>
          </w:p>
          <w:p w14:paraId="5A2479ED" w14:textId="77777777" w:rsidR="00985C51" w:rsidRDefault="00985C51" w:rsidP="00985C51">
            <w:pPr>
              <w:ind w:right="-4"/>
              <w:rPr>
                <w:rFonts w:ascii="Century Gothic" w:hAnsi="Century Gothic"/>
                <w:color w:val="000000"/>
                <w:sz w:val="16"/>
                <w:szCs w:val="16"/>
              </w:rPr>
            </w:pPr>
            <w:r>
              <w:rPr>
                <w:rFonts w:ascii="Century Gothic" w:hAnsi="Century Gothic"/>
                <w:color w:val="000000"/>
                <w:sz w:val="16"/>
                <w:szCs w:val="16"/>
              </w:rPr>
              <w:t xml:space="preserve">Amtsgericht München, HRB 234865, </w:t>
            </w:r>
            <w:proofErr w:type="spellStart"/>
            <w:r>
              <w:rPr>
                <w:rFonts w:ascii="Century Gothic" w:hAnsi="Century Gothic"/>
                <w:color w:val="000000"/>
                <w:sz w:val="16"/>
                <w:szCs w:val="16"/>
              </w:rPr>
              <w:t>USt</w:t>
            </w:r>
            <w:proofErr w:type="spellEnd"/>
            <w:r>
              <w:rPr>
                <w:rFonts w:ascii="Century Gothic" w:hAnsi="Century Gothic"/>
                <w:color w:val="000000"/>
                <w:sz w:val="16"/>
                <w:szCs w:val="16"/>
              </w:rPr>
              <w:t>-ID DE313008758</w:t>
            </w:r>
          </w:p>
          <w:p w14:paraId="44666020" w14:textId="77777777" w:rsidR="00985C51" w:rsidRDefault="00985C51" w:rsidP="00985C51">
            <w:pPr>
              <w:ind w:right="-4"/>
              <w:rPr>
                <w:rFonts w:ascii="Century Gothic" w:hAnsi="Century Gothic"/>
                <w:b/>
                <w:bCs/>
                <w:color w:val="000000"/>
                <w:sz w:val="20"/>
                <w:szCs w:val="20"/>
              </w:rPr>
            </w:pPr>
          </w:p>
          <w:p w14:paraId="7C3DB6A2" w14:textId="77777777" w:rsidR="00424B69" w:rsidRDefault="00424B69" w:rsidP="00985C51">
            <w:pPr>
              <w:ind w:right="-4"/>
              <w:rPr>
                <w:rFonts w:ascii="Century Gothic" w:hAnsi="Century Gothic"/>
                <w:b/>
                <w:bCs/>
                <w:color w:val="000000"/>
                <w:sz w:val="16"/>
                <w:szCs w:val="16"/>
              </w:rPr>
            </w:pPr>
          </w:p>
          <w:p w14:paraId="63B6B5B2" w14:textId="77777777" w:rsidR="00424B69" w:rsidRDefault="00424B69" w:rsidP="00985C51">
            <w:pPr>
              <w:ind w:right="-4"/>
              <w:rPr>
                <w:rFonts w:ascii="Century Gothic" w:hAnsi="Century Gothic"/>
                <w:b/>
                <w:bCs/>
                <w:color w:val="000000"/>
                <w:sz w:val="16"/>
                <w:szCs w:val="16"/>
              </w:rPr>
            </w:pPr>
          </w:p>
          <w:p w14:paraId="26827C1A" w14:textId="66945611" w:rsidR="00985C51" w:rsidRDefault="00985C51" w:rsidP="00985C51">
            <w:pPr>
              <w:ind w:right="-4"/>
              <w:rPr>
                <w:rFonts w:ascii="Century Gothic" w:hAnsi="Century Gothic"/>
                <w:b/>
                <w:bCs/>
                <w:color w:val="000000"/>
                <w:sz w:val="16"/>
                <w:szCs w:val="16"/>
                <w:lang w:val="en-US"/>
              </w:rPr>
            </w:pPr>
            <w:r>
              <w:rPr>
                <w:rFonts w:ascii="Century Gothic" w:hAnsi="Century Gothic"/>
                <w:b/>
                <w:bCs/>
                <w:color w:val="000000"/>
                <w:sz w:val="16"/>
                <w:szCs w:val="16"/>
              </w:rPr>
              <w:lastRenderedPageBreak/>
              <w:t xml:space="preserve">Sie können dem Versand dieser Mitteilungen durch uschi liebl pr jederzeit widersprechen, indem Sie </w:t>
            </w:r>
            <w:hyperlink r:id="rId23" w:tooltip="mailto:team@liebl-pr.de?subject=Unsubscribe%20Presseverteiler%20ulpr&#10;blocked::mailto:team@liebl-pr.de?subject=Unsubscribe Pressemeldungen&#10;blocked::mailto:team@liebl-pr.de" w:history="1">
              <w:r>
                <w:rPr>
                  <w:rStyle w:val="Hyperlink"/>
                  <w:rFonts w:ascii="Century Gothic" w:hAnsi="Century Gothic"/>
                  <w:b/>
                  <w:bCs/>
                  <w:color w:val="000000"/>
                  <w:sz w:val="16"/>
                  <w:szCs w:val="16"/>
                </w:rPr>
                <w:t>hier</w:t>
              </w:r>
            </w:hyperlink>
            <w:r>
              <w:rPr>
                <w:rFonts w:ascii="Century Gothic" w:hAnsi="Century Gothic"/>
                <w:b/>
                <w:bCs/>
                <w:color w:val="000000"/>
                <w:sz w:val="20"/>
                <w:szCs w:val="20"/>
              </w:rPr>
              <w:t xml:space="preserve"> </w:t>
            </w:r>
            <w:r>
              <w:rPr>
                <w:rFonts w:ascii="Century Gothic" w:hAnsi="Century Gothic"/>
                <w:b/>
                <w:bCs/>
                <w:color w:val="000000"/>
                <w:sz w:val="16"/>
                <w:szCs w:val="16"/>
              </w:rPr>
              <w:t xml:space="preserve">klicken.  </w:t>
            </w:r>
            <w:r>
              <w:rPr>
                <w:rFonts w:ascii="Century Gothic" w:hAnsi="Century Gothic"/>
                <w:b/>
                <w:bCs/>
                <w:color w:val="000000"/>
                <w:sz w:val="16"/>
                <w:szCs w:val="16"/>
              </w:rPr>
              <w:br/>
            </w:r>
            <w:r>
              <w:rPr>
                <w:rFonts w:ascii="Century Gothic" w:hAnsi="Century Gothic"/>
                <w:b/>
                <w:bCs/>
                <w:color w:val="000000"/>
                <w:sz w:val="16"/>
                <w:szCs w:val="16"/>
                <w:lang w:val="en-US"/>
              </w:rPr>
              <w:t xml:space="preserve">Should you wish to unsubscribe from the ulpr mailing list, please </w:t>
            </w:r>
            <w:hyperlink r:id="rId24" w:tooltip="mailto:team@liebl-pr.de?subject=Unsubscribe%20ulpr%20media%20mailing%20list blocked::mailto:team@liebl-pr.de?subject=Unsubscribe Pressemeldungen blocked::mailto:team@liebl-pr.de" w:history="1">
              <w:r>
                <w:rPr>
                  <w:rStyle w:val="Hyperlink"/>
                  <w:rFonts w:ascii="Century Gothic" w:hAnsi="Century Gothic"/>
                  <w:b/>
                  <w:bCs/>
                  <w:color w:val="000000"/>
                  <w:sz w:val="16"/>
                  <w:szCs w:val="16"/>
                  <w:lang w:val="en-US"/>
                </w:rPr>
                <w:t>click here</w:t>
              </w:r>
            </w:hyperlink>
            <w:r>
              <w:rPr>
                <w:rFonts w:ascii="Century Gothic" w:hAnsi="Century Gothic"/>
                <w:b/>
                <w:bCs/>
                <w:color w:val="000000"/>
                <w:sz w:val="16"/>
                <w:szCs w:val="16"/>
                <w:lang w:val="en-US"/>
              </w:rPr>
              <w:t xml:space="preserve">. </w:t>
            </w:r>
          </w:p>
          <w:p w14:paraId="76DFA811" w14:textId="77777777" w:rsidR="00985C51" w:rsidRDefault="00985C51" w:rsidP="00985C51">
            <w:pPr>
              <w:autoSpaceDE w:val="0"/>
              <w:autoSpaceDN w:val="0"/>
              <w:ind w:right="-4"/>
              <w:rPr>
                <w:rFonts w:ascii="Century Gothic" w:hAnsi="Century Gothic"/>
                <w:color w:val="000000"/>
                <w:sz w:val="18"/>
                <w:szCs w:val="18"/>
                <w:lang w:val="en-US" w:eastAsia="en-US"/>
              </w:rPr>
            </w:pPr>
          </w:p>
          <w:p w14:paraId="7D3F7DF9" w14:textId="77777777" w:rsidR="00985C51" w:rsidRDefault="00985C51" w:rsidP="00985C51">
            <w:pPr>
              <w:ind w:right="-4"/>
              <w:rPr>
                <w:rFonts w:ascii="Century Gothic" w:hAnsi="Century Gothic"/>
                <w:color w:val="000000"/>
                <w:sz w:val="16"/>
                <w:szCs w:val="16"/>
              </w:rPr>
            </w:pPr>
            <w:r>
              <w:rPr>
                <w:rFonts w:ascii="Century Gothic" w:hAnsi="Century Gothic"/>
                <w:color w:val="000000"/>
                <w:sz w:val="16"/>
                <w:szCs w:val="16"/>
              </w:rPr>
              <w:t xml:space="preserve">Unsere Datenschutzerklärung finden Sie </w:t>
            </w:r>
            <w:hyperlink r:id="rId25" w:history="1">
              <w:r>
                <w:rPr>
                  <w:rStyle w:val="Hyperlink"/>
                  <w:rFonts w:ascii="Century Gothic" w:hAnsi="Century Gothic"/>
                  <w:color w:val="000000"/>
                  <w:sz w:val="16"/>
                  <w:szCs w:val="16"/>
                </w:rPr>
                <w:t>hier</w:t>
              </w:r>
            </w:hyperlink>
            <w:r>
              <w:rPr>
                <w:rFonts w:ascii="Century Gothic" w:hAnsi="Century Gothic"/>
                <w:color w:val="000000"/>
                <w:sz w:val="16"/>
                <w:szCs w:val="16"/>
              </w:rPr>
              <w:t xml:space="preserve">. / </w:t>
            </w:r>
            <w:proofErr w:type="spellStart"/>
            <w:r>
              <w:rPr>
                <w:rFonts w:ascii="Century Gothic" w:hAnsi="Century Gothic"/>
                <w:color w:val="000000"/>
                <w:sz w:val="16"/>
                <w:szCs w:val="16"/>
              </w:rPr>
              <w:t>For</w:t>
            </w:r>
            <w:proofErr w:type="spellEnd"/>
            <w:r>
              <w:rPr>
                <w:rFonts w:ascii="Century Gothic" w:hAnsi="Century Gothic"/>
                <w:color w:val="000000"/>
                <w:sz w:val="16"/>
                <w:szCs w:val="16"/>
              </w:rPr>
              <w:t xml:space="preserve"> </w:t>
            </w:r>
            <w:proofErr w:type="spellStart"/>
            <w:r>
              <w:rPr>
                <w:rFonts w:ascii="Century Gothic" w:hAnsi="Century Gothic"/>
                <w:color w:val="000000"/>
                <w:sz w:val="16"/>
                <w:szCs w:val="16"/>
              </w:rPr>
              <w:t>details</w:t>
            </w:r>
            <w:proofErr w:type="spellEnd"/>
            <w:r>
              <w:rPr>
                <w:rFonts w:ascii="Century Gothic" w:hAnsi="Century Gothic"/>
                <w:color w:val="000000"/>
                <w:sz w:val="16"/>
                <w:szCs w:val="16"/>
              </w:rPr>
              <w:t xml:space="preserve"> on </w:t>
            </w:r>
            <w:proofErr w:type="spellStart"/>
            <w:r>
              <w:rPr>
                <w:rFonts w:ascii="Century Gothic" w:hAnsi="Century Gothic"/>
                <w:color w:val="000000"/>
                <w:sz w:val="16"/>
                <w:szCs w:val="16"/>
              </w:rPr>
              <w:t>our</w:t>
            </w:r>
            <w:proofErr w:type="spellEnd"/>
            <w:r>
              <w:rPr>
                <w:rFonts w:ascii="Century Gothic" w:hAnsi="Century Gothic"/>
                <w:color w:val="000000"/>
                <w:sz w:val="16"/>
                <w:szCs w:val="16"/>
              </w:rPr>
              <w:t xml:space="preserve"> </w:t>
            </w:r>
            <w:proofErr w:type="spellStart"/>
            <w:r>
              <w:rPr>
                <w:rFonts w:ascii="Century Gothic" w:hAnsi="Century Gothic"/>
                <w:color w:val="000000"/>
                <w:sz w:val="16"/>
                <w:szCs w:val="16"/>
              </w:rPr>
              <w:t>privacy</w:t>
            </w:r>
            <w:proofErr w:type="spellEnd"/>
            <w:r>
              <w:rPr>
                <w:rFonts w:ascii="Century Gothic" w:hAnsi="Century Gothic"/>
                <w:color w:val="000000"/>
                <w:sz w:val="16"/>
                <w:szCs w:val="16"/>
              </w:rPr>
              <w:t xml:space="preserve"> </w:t>
            </w:r>
            <w:proofErr w:type="spellStart"/>
            <w:r>
              <w:rPr>
                <w:rFonts w:ascii="Century Gothic" w:hAnsi="Century Gothic"/>
                <w:color w:val="000000"/>
                <w:sz w:val="16"/>
                <w:szCs w:val="16"/>
              </w:rPr>
              <w:t>policy</w:t>
            </w:r>
            <w:proofErr w:type="spellEnd"/>
            <w:r>
              <w:rPr>
                <w:rFonts w:ascii="Century Gothic" w:hAnsi="Century Gothic"/>
                <w:color w:val="000000"/>
                <w:sz w:val="16"/>
                <w:szCs w:val="16"/>
              </w:rPr>
              <w:t xml:space="preserve">, </w:t>
            </w:r>
            <w:proofErr w:type="spellStart"/>
            <w:r>
              <w:rPr>
                <w:rFonts w:ascii="Century Gothic" w:hAnsi="Century Gothic"/>
                <w:color w:val="000000"/>
                <w:sz w:val="16"/>
                <w:szCs w:val="16"/>
              </w:rPr>
              <w:t>see</w:t>
            </w:r>
            <w:proofErr w:type="spellEnd"/>
            <w:r>
              <w:rPr>
                <w:rFonts w:ascii="Century Gothic" w:hAnsi="Century Gothic"/>
                <w:color w:val="000000"/>
                <w:sz w:val="16"/>
                <w:szCs w:val="16"/>
              </w:rPr>
              <w:t xml:space="preserve"> </w:t>
            </w:r>
            <w:hyperlink r:id="rId26" w:history="1">
              <w:proofErr w:type="spellStart"/>
              <w:r>
                <w:rPr>
                  <w:rStyle w:val="Hyperlink"/>
                  <w:rFonts w:ascii="Century Gothic" w:hAnsi="Century Gothic"/>
                  <w:color w:val="000000"/>
                  <w:sz w:val="16"/>
                  <w:szCs w:val="16"/>
                </w:rPr>
                <w:t>here</w:t>
              </w:r>
              <w:proofErr w:type="spellEnd"/>
            </w:hyperlink>
            <w:r>
              <w:rPr>
                <w:rFonts w:ascii="Century Gothic" w:hAnsi="Century Gothic"/>
                <w:color w:val="000000"/>
                <w:sz w:val="16"/>
                <w:szCs w:val="16"/>
              </w:rPr>
              <w:t>.</w:t>
            </w:r>
          </w:p>
          <w:p w14:paraId="07D0A595" w14:textId="77777777" w:rsidR="00985C51" w:rsidRDefault="00985C51" w:rsidP="00985C51">
            <w:pPr>
              <w:ind w:right="-4"/>
              <w:jc w:val="both"/>
              <w:rPr>
                <w:rFonts w:ascii="Century Gothic" w:hAnsi="Century Gothic"/>
                <w:b/>
                <w:bCs/>
                <w:color w:val="000000"/>
                <w:sz w:val="20"/>
                <w:szCs w:val="20"/>
              </w:rPr>
            </w:pPr>
          </w:p>
          <w:p w14:paraId="6A6CFCCC" w14:textId="77777777" w:rsidR="00985C51" w:rsidRDefault="00985C51" w:rsidP="00985C51">
            <w:pPr>
              <w:ind w:right="-4"/>
              <w:jc w:val="both"/>
              <w:rPr>
                <w:rFonts w:ascii="Century Gothic" w:hAnsi="Century Gothic"/>
                <w:color w:val="000000"/>
                <w:sz w:val="16"/>
                <w:szCs w:val="16"/>
              </w:rPr>
            </w:pPr>
            <w:r>
              <w:rPr>
                <w:rFonts w:ascii="Century Gothic" w:hAnsi="Century Gothic"/>
                <w:color w:val="000000"/>
                <w:sz w:val="16"/>
                <w:szCs w:val="16"/>
              </w:rPr>
              <w:t xml:space="preserve">Der Inhalt dieser E-Mail ist vertraulich und ausschließlich für den bezeichneten Adressaten bestimmt. Wenn Sie nicht der vorgesehene Adressat dieser E-Mail oder dessen Vertreter sein sollten, so beachten Sie bitte, dass jede Form der Kenntnisnahme, Veröffentlichung, Vervielfältigung oder Weitergabe des Inhalts dieser E-Mail unzulässig ist. Wir bitten Sie, sich in diesem Fall mit dem Absender der E-Mail in Verbindung zu setzen. </w:t>
            </w:r>
          </w:p>
          <w:p w14:paraId="722B1CBC" w14:textId="77777777" w:rsidR="00985C51" w:rsidRDefault="00985C51" w:rsidP="00985C51">
            <w:pPr>
              <w:ind w:left="770" w:right="634"/>
              <w:jc w:val="both"/>
              <w:rPr>
                <w:rFonts w:ascii="Century Gothic" w:hAnsi="Century Gothic"/>
                <w:color w:val="000000"/>
                <w:sz w:val="16"/>
                <w:szCs w:val="16"/>
              </w:rPr>
            </w:pPr>
          </w:p>
          <w:p w14:paraId="0E013235" w14:textId="7AFA5772" w:rsidR="00985C51" w:rsidRPr="00985C51" w:rsidRDefault="00985C51" w:rsidP="00985C51">
            <w:pPr>
              <w:rPr>
                <w:rFonts w:ascii="Century Gothic" w:hAnsi="Century Gothic"/>
                <w:lang w:val="en-US"/>
              </w:rPr>
            </w:pPr>
            <w:r>
              <w:rPr>
                <w:rFonts w:ascii="Century Gothic" w:hAnsi="Century Gothic"/>
                <w:color w:val="000000"/>
                <w:sz w:val="16"/>
                <w:szCs w:val="16"/>
                <w:lang w:val="en-GB"/>
              </w:rPr>
              <w:t>This electronic message transmission contains information that may be proprietary, confidential and/or privileged. The information is intended only for the use of the individual(s) or entity named above. If you are not the intended recipient, be aware that any disclosure, copying, distribution or use of the contents of this information is prohibited. If you have received this electronic transmission in error, please notify the sender immediately.</w:t>
            </w:r>
          </w:p>
          <w:p w14:paraId="48B4A7FA" w14:textId="25E87B89" w:rsidR="007F4D29" w:rsidRPr="00985C51" w:rsidRDefault="007F4D29" w:rsidP="00985C51">
            <w:pPr>
              <w:ind w:left="-105" w:right="-4"/>
              <w:rPr>
                <w:rFonts w:ascii="Century Gothic" w:hAnsi="Century Gothic"/>
                <w:sz w:val="16"/>
                <w:szCs w:val="16"/>
                <w:lang w:val="en-US"/>
              </w:rPr>
            </w:pPr>
          </w:p>
        </w:tc>
      </w:tr>
      <w:tr w:rsidR="00EE52CC" w:rsidRPr="0021177C" w14:paraId="2387EDB8" w14:textId="77777777" w:rsidTr="00985C51">
        <w:trPr>
          <w:jc w:val="center"/>
        </w:trPr>
        <w:tc>
          <w:tcPr>
            <w:tcW w:w="9072" w:type="dxa"/>
            <w:tcMar>
              <w:top w:w="0" w:type="dxa"/>
              <w:left w:w="108" w:type="dxa"/>
              <w:bottom w:w="0" w:type="dxa"/>
              <w:right w:w="108" w:type="dxa"/>
            </w:tcMar>
          </w:tcPr>
          <w:p w14:paraId="738A1CCD" w14:textId="77777777" w:rsidR="00EE52CC" w:rsidRPr="0021177C" w:rsidRDefault="00EE52CC">
            <w:pPr>
              <w:pStyle w:val="Textkrper2"/>
              <w:spacing w:line="360" w:lineRule="auto"/>
              <w:jc w:val="center"/>
              <w:rPr>
                <w:rFonts w:ascii="Century Gothic" w:hAnsi="Century Gothic"/>
                <w:b/>
                <w:bCs/>
                <w:color w:val="auto"/>
                <w:sz w:val="22"/>
                <w:szCs w:val="22"/>
                <w:lang w:val="en-GB"/>
              </w:rPr>
            </w:pPr>
          </w:p>
          <w:p w14:paraId="7E231920" w14:textId="77777777" w:rsidR="00EE52CC" w:rsidRPr="0021177C" w:rsidRDefault="00EE52CC">
            <w:pPr>
              <w:pStyle w:val="Textkrper2"/>
              <w:spacing w:line="360" w:lineRule="auto"/>
              <w:jc w:val="center"/>
              <w:rPr>
                <w:rFonts w:ascii="Century Gothic" w:hAnsi="Century Gothic"/>
                <w:b/>
                <w:bCs/>
                <w:color w:val="auto"/>
                <w:sz w:val="22"/>
                <w:szCs w:val="22"/>
                <w:lang w:val="en-GB"/>
              </w:rPr>
            </w:pPr>
          </w:p>
        </w:tc>
      </w:tr>
      <w:tr w:rsidR="00142599" w:rsidRPr="0021177C" w14:paraId="008F0D51" w14:textId="77777777" w:rsidTr="00985C51">
        <w:trPr>
          <w:jc w:val="center"/>
        </w:trPr>
        <w:tc>
          <w:tcPr>
            <w:tcW w:w="9072" w:type="dxa"/>
            <w:tcMar>
              <w:top w:w="0" w:type="dxa"/>
              <w:left w:w="108" w:type="dxa"/>
              <w:bottom w:w="0" w:type="dxa"/>
              <w:right w:w="108" w:type="dxa"/>
            </w:tcMar>
          </w:tcPr>
          <w:p w14:paraId="60F3B5B7" w14:textId="435B3286" w:rsidR="00142599" w:rsidRPr="001C7C70" w:rsidRDefault="00EE52CC">
            <w:pPr>
              <w:pStyle w:val="Textkrper2"/>
              <w:spacing w:line="360" w:lineRule="auto"/>
              <w:jc w:val="center"/>
              <w:rPr>
                <w:rFonts w:ascii="Century Gothic" w:hAnsi="Century Gothic"/>
                <w:b/>
                <w:bCs/>
                <w:color w:val="auto"/>
                <w:sz w:val="22"/>
                <w:szCs w:val="22"/>
                <w:lang w:val="en-GB"/>
              </w:rPr>
            </w:pPr>
            <w:r>
              <w:rPr>
                <w:rFonts w:ascii="Century Gothic" w:hAnsi="Century Gothic"/>
                <w:b/>
                <w:bCs/>
                <w:color w:val="auto"/>
                <w:sz w:val="22"/>
                <w:szCs w:val="22"/>
                <w:lang w:val="en-GB"/>
              </w:rPr>
              <w:t xml:space="preserve"> </w:t>
            </w:r>
          </w:p>
        </w:tc>
      </w:tr>
      <w:bookmarkEnd w:id="1"/>
    </w:tbl>
    <w:p w14:paraId="1F9E3A72" w14:textId="57EC3262" w:rsidR="00952D1C" w:rsidRPr="00941CB9" w:rsidRDefault="00952D1C">
      <w:pPr>
        <w:rPr>
          <w:rFonts w:ascii="Century Gothic" w:hAnsi="Century Gothic"/>
          <w:lang w:val="en-GB"/>
        </w:rPr>
      </w:pPr>
    </w:p>
    <w:sectPr w:rsidR="00952D1C" w:rsidRPr="00941CB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AC7C9"/>
    <w:multiLevelType w:val="hybridMultilevel"/>
    <w:tmpl w:val="256E76C8"/>
    <w:lvl w:ilvl="0" w:tplc="4F46C48E">
      <w:start w:val="1"/>
      <w:numFmt w:val="bullet"/>
      <w:lvlText w:val=""/>
      <w:lvlJc w:val="left"/>
      <w:pPr>
        <w:ind w:left="720" w:hanging="360"/>
      </w:pPr>
      <w:rPr>
        <w:rFonts w:ascii="Symbol" w:hAnsi="Symbol" w:hint="default"/>
      </w:rPr>
    </w:lvl>
    <w:lvl w:ilvl="1" w:tplc="1B109252">
      <w:start w:val="1"/>
      <w:numFmt w:val="bullet"/>
      <w:lvlText w:val="o"/>
      <w:lvlJc w:val="left"/>
      <w:pPr>
        <w:ind w:left="1440" w:hanging="360"/>
      </w:pPr>
      <w:rPr>
        <w:rFonts w:ascii="Courier New" w:hAnsi="Courier New" w:hint="default"/>
      </w:rPr>
    </w:lvl>
    <w:lvl w:ilvl="2" w:tplc="E9E4984A">
      <w:start w:val="1"/>
      <w:numFmt w:val="bullet"/>
      <w:lvlText w:val=""/>
      <w:lvlJc w:val="left"/>
      <w:pPr>
        <w:ind w:left="2160" w:hanging="360"/>
      </w:pPr>
      <w:rPr>
        <w:rFonts w:ascii="Wingdings" w:hAnsi="Wingdings" w:hint="default"/>
      </w:rPr>
    </w:lvl>
    <w:lvl w:ilvl="3" w:tplc="C194FA00">
      <w:start w:val="1"/>
      <w:numFmt w:val="bullet"/>
      <w:lvlText w:val=""/>
      <w:lvlJc w:val="left"/>
      <w:pPr>
        <w:ind w:left="2880" w:hanging="360"/>
      </w:pPr>
      <w:rPr>
        <w:rFonts w:ascii="Symbol" w:hAnsi="Symbol" w:hint="default"/>
      </w:rPr>
    </w:lvl>
    <w:lvl w:ilvl="4" w:tplc="5A0CF4AA">
      <w:start w:val="1"/>
      <w:numFmt w:val="bullet"/>
      <w:lvlText w:val="o"/>
      <w:lvlJc w:val="left"/>
      <w:pPr>
        <w:ind w:left="3600" w:hanging="360"/>
      </w:pPr>
      <w:rPr>
        <w:rFonts w:ascii="Courier New" w:hAnsi="Courier New" w:hint="default"/>
      </w:rPr>
    </w:lvl>
    <w:lvl w:ilvl="5" w:tplc="E9C001A0">
      <w:start w:val="1"/>
      <w:numFmt w:val="bullet"/>
      <w:lvlText w:val=""/>
      <w:lvlJc w:val="left"/>
      <w:pPr>
        <w:ind w:left="4320" w:hanging="360"/>
      </w:pPr>
      <w:rPr>
        <w:rFonts w:ascii="Wingdings" w:hAnsi="Wingdings" w:hint="default"/>
      </w:rPr>
    </w:lvl>
    <w:lvl w:ilvl="6" w:tplc="A934B8D2">
      <w:start w:val="1"/>
      <w:numFmt w:val="bullet"/>
      <w:lvlText w:val=""/>
      <w:lvlJc w:val="left"/>
      <w:pPr>
        <w:ind w:left="5040" w:hanging="360"/>
      </w:pPr>
      <w:rPr>
        <w:rFonts w:ascii="Symbol" w:hAnsi="Symbol" w:hint="default"/>
      </w:rPr>
    </w:lvl>
    <w:lvl w:ilvl="7" w:tplc="F66AD748">
      <w:start w:val="1"/>
      <w:numFmt w:val="bullet"/>
      <w:lvlText w:val="o"/>
      <w:lvlJc w:val="left"/>
      <w:pPr>
        <w:ind w:left="5760" w:hanging="360"/>
      </w:pPr>
      <w:rPr>
        <w:rFonts w:ascii="Courier New" w:hAnsi="Courier New" w:hint="default"/>
      </w:rPr>
    </w:lvl>
    <w:lvl w:ilvl="8" w:tplc="8F9492BC">
      <w:start w:val="1"/>
      <w:numFmt w:val="bullet"/>
      <w:lvlText w:val=""/>
      <w:lvlJc w:val="left"/>
      <w:pPr>
        <w:ind w:left="6480" w:hanging="360"/>
      </w:pPr>
      <w:rPr>
        <w:rFonts w:ascii="Wingdings" w:hAnsi="Wingdings" w:hint="default"/>
      </w:rPr>
    </w:lvl>
  </w:abstractNum>
  <w:abstractNum w:abstractNumId="1" w15:restartNumberingAfterBreak="0">
    <w:nsid w:val="09622EBA"/>
    <w:multiLevelType w:val="hybridMultilevel"/>
    <w:tmpl w:val="43103244"/>
    <w:lvl w:ilvl="0" w:tplc="BADC3EF8">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30610D"/>
    <w:multiLevelType w:val="hybridMultilevel"/>
    <w:tmpl w:val="F8346F78"/>
    <w:lvl w:ilvl="0" w:tplc="C0A29ABE">
      <w:start w:val="1"/>
      <w:numFmt w:val="bullet"/>
      <w:lvlText w:val=""/>
      <w:lvlJc w:val="left"/>
      <w:pPr>
        <w:ind w:left="720" w:hanging="360"/>
      </w:pPr>
      <w:rPr>
        <w:rFonts w:ascii="Symbol" w:hAnsi="Symbol" w:hint="default"/>
      </w:rPr>
    </w:lvl>
    <w:lvl w:ilvl="1" w:tplc="FAA4F3EC">
      <w:start w:val="1"/>
      <w:numFmt w:val="bullet"/>
      <w:lvlText w:val="o"/>
      <w:lvlJc w:val="left"/>
      <w:pPr>
        <w:ind w:left="1440" w:hanging="360"/>
      </w:pPr>
      <w:rPr>
        <w:rFonts w:ascii="Courier New" w:hAnsi="Courier New" w:hint="default"/>
      </w:rPr>
    </w:lvl>
    <w:lvl w:ilvl="2" w:tplc="4808D724">
      <w:start w:val="1"/>
      <w:numFmt w:val="bullet"/>
      <w:lvlText w:val=""/>
      <w:lvlJc w:val="left"/>
      <w:pPr>
        <w:ind w:left="2160" w:hanging="360"/>
      </w:pPr>
      <w:rPr>
        <w:rFonts w:ascii="Wingdings" w:hAnsi="Wingdings" w:hint="default"/>
      </w:rPr>
    </w:lvl>
    <w:lvl w:ilvl="3" w:tplc="402E943A">
      <w:start w:val="1"/>
      <w:numFmt w:val="bullet"/>
      <w:lvlText w:val=""/>
      <w:lvlJc w:val="left"/>
      <w:pPr>
        <w:ind w:left="2880" w:hanging="360"/>
      </w:pPr>
      <w:rPr>
        <w:rFonts w:ascii="Symbol" w:hAnsi="Symbol" w:hint="default"/>
      </w:rPr>
    </w:lvl>
    <w:lvl w:ilvl="4" w:tplc="1B9A5220">
      <w:start w:val="1"/>
      <w:numFmt w:val="bullet"/>
      <w:lvlText w:val="o"/>
      <w:lvlJc w:val="left"/>
      <w:pPr>
        <w:ind w:left="3600" w:hanging="360"/>
      </w:pPr>
      <w:rPr>
        <w:rFonts w:ascii="Courier New" w:hAnsi="Courier New" w:hint="default"/>
      </w:rPr>
    </w:lvl>
    <w:lvl w:ilvl="5" w:tplc="245AD9C6">
      <w:start w:val="1"/>
      <w:numFmt w:val="bullet"/>
      <w:lvlText w:val=""/>
      <w:lvlJc w:val="left"/>
      <w:pPr>
        <w:ind w:left="4320" w:hanging="360"/>
      </w:pPr>
      <w:rPr>
        <w:rFonts w:ascii="Wingdings" w:hAnsi="Wingdings" w:hint="default"/>
      </w:rPr>
    </w:lvl>
    <w:lvl w:ilvl="6" w:tplc="F9C6B0B0">
      <w:start w:val="1"/>
      <w:numFmt w:val="bullet"/>
      <w:lvlText w:val=""/>
      <w:lvlJc w:val="left"/>
      <w:pPr>
        <w:ind w:left="5040" w:hanging="360"/>
      </w:pPr>
      <w:rPr>
        <w:rFonts w:ascii="Symbol" w:hAnsi="Symbol" w:hint="default"/>
      </w:rPr>
    </w:lvl>
    <w:lvl w:ilvl="7" w:tplc="FC724502">
      <w:start w:val="1"/>
      <w:numFmt w:val="bullet"/>
      <w:lvlText w:val="o"/>
      <w:lvlJc w:val="left"/>
      <w:pPr>
        <w:ind w:left="5760" w:hanging="360"/>
      </w:pPr>
      <w:rPr>
        <w:rFonts w:ascii="Courier New" w:hAnsi="Courier New" w:hint="default"/>
      </w:rPr>
    </w:lvl>
    <w:lvl w:ilvl="8" w:tplc="B77A4EBC">
      <w:start w:val="1"/>
      <w:numFmt w:val="bullet"/>
      <w:lvlText w:val=""/>
      <w:lvlJc w:val="left"/>
      <w:pPr>
        <w:ind w:left="6480" w:hanging="360"/>
      </w:pPr>
      <w:rPr>
        <w:rFonts w:ascii="Wingdings" w:hAnsi="Wingdings" w:hint="default"/>
      </w:rPr>
    </w:lvl>
  </w:abstractNum>
  <w:abstractNum w:abstractNumId="3" w15:restartNumberingAfterBreak="0">
    <w:nsid w:val="18C27920"/>
    <w:multiLevelType w:val="hybridMultilevel"/>
    <w:tmpl w:val="8BEEB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4C3F13"/>
    <w:multiLevelType w:val="hybridMultilevel"/>
    <w:tmpl w:val="7124E9B8"/>
    <w:lvl w:ilvl="0" w:tplc="EBC47D10">
      <w:start w:val="1"/>
      <w:numFmt w:val="bullet"/>
      <w:lvlText w:val=""/>
      <w:lvlJc w:val="left"/>
      <w:pPr>
        <w:ind w:left="720" w:hanging="360"/>
      </w:pPr>
      <w:rPr>
        <w:rFonts w:ascii="Symbol" w:hAnsi="Symbol" w:hint="default"/>
      </w:rPr>
    </w:lvl>
    <w:lvl w:ilvl="1" w:tplc="4896023C">
      <w:start w:val="1"/>
      <w:numFmt w:val="bullet"/>
      <w:lvlText w:val="o"/>
      <w:lvlJc w:val="left"/>
      <w:pPr>
        <w:ind w:left="1440" w:hanging="360"/>
      </w:pPr>
      <w:rPr>
        <w:rFonts w:ascii="Courier New" w:hAnsi="Courier New" w:cs="Times New Roman" w:hint="default"/>
      </w:rPr>
    </w:lvl>
    <w:lvl w:ilvl="2" w:tplc="1C4A83AA">
      <w:start w:val="1"/>
      <w:numFmt w:val="bullet"/>
      <w:lvlText w:val=""/>
      <w:lvlJc w:val="left"/>
      <w:pPr>
        <w:ind w:left="2160" w:hanging="360"/>
      </w:pPr>
      <w:rPr>
        <w:rFonts w:ascii="Wingdings" w:hAnsi="Wingdings" w:hint="default"/>
      </w:rPr>
    </w:lvl>
    <w:lvl w:ilvl="3" w:tplc="79AC3AC8">
      <w:start w:val="1"/>
      <w:numFmt w:val="bullet"/>
      <w:lvlText w:val=""/>
      <w:lvlJc w:val="left"/>
      <w:pPr>
        <w:ind w:left="2880" w:hanging="360"/>
      </w:pPr>
      <w:rPr>
        <w:rFonts w:ascii="Symbol" w:hAnsi="Symbol" w:hint="default"/>
      </w:rPr>
    </w:lvl>
    <w:lvl w:ilvl="4" w:tplc="5FDABF72">
      <w:start w:val="1"/>
      <w:numFmt w:val="bullet"/>
      <w:lvlText w:val="o"/>
      <w:lvlJc w:val="left"/>
      <w:pPr>
        <w:ind w:left="3600" w:hanging="360"/>
      </w:pPr>
      <w:rPr>
        <w:rFonts w:ascii="Courier New" w:hAnsi="Courier New" w:cs="Times New Roman" w:hint="default"/>
      </w:rPr>
    </w:lvl>
    <w:lvl w:ilvl="5" w:tplc="16287CF8">
      <w:start w:val="1"/>
      <w:numFmt w:val="bullet"/>
      <w:lvlText w:val=""/>
      <w:lvlJc w:val="left"/>
      <w:pPr>
        <w:ind w:left="4320" w:hanging="360"/>
      </w:pPr>
      <w:rPr>
        <w:rFonts w:ascii="Wingdings" w:hAnsi="Wingdings" w:hint="default"/>
      </w:rPr>
    </w:lvl>
    <w:lvl w:ilvl="6" w:tplc="B038CC94">
      <w:start w:val="1"/>
      <w:numFmt w:val="bullet"/>
      <w:lvlText w:val=""/>
      <w:lvlJc w:val="left"/>
      <w:pPr>
        <w:ind w:left="5040" w:hanging="360"/>
      </w:pPr>
      <w:rPr>
        <w:rFonts w:ascii="Symbol" w:hAnsi="Symbol" w:hint="default"/>
      </w:rPr>
    </w:lvl>
    <w:lvl w:ilvl="7" w:tplc="FD34661C">
      <w:start w:val="1"/>
      <w:numFmt w:val="bullet"/>
      <w:lvlText w:val="o"/>
      <w:lvlJc w:val="left"/>
      <w:pPr>
        <w:ind w:left="5760" w:hanging="360"/>
      </w:pPr>
      <w:rPr>
        <w:rFonts w:ascii="Courier New" w:hAnsi="Courier New" w:cs="Times New Roman" w:hint="default"/>
      </w:rPr>
    </w:lvl>
    <w:lvl w:ilvl="8" w:tplc="D0A24BB8">
      <w:start w:val="1"/>
      <w:numFmt w:val="bullet"/>
      <w:lvlText w:val=""/>
      <w:lvlJc w:val="left"/>
      <w:pPr>
        <w:ind w:left="6480" w:hanging="360"/>
      </w:pPr>
      <w:rPr>
        <w:rFonts w:ascii="Wingdings" w:hAnsi="Wingdings" w:hint="default"/>
      </w:rPr>
    </w:lvl>
  </w:abstractNum>
  <w:abstractNum w:abstractNumId="5" w15:restartNumberingAfterBreak="0">
    <w:nsid w:val="3AE34894"/>
    <w:multiLevelType w:val="hybridMultilevel"/>
    <w:tmpl w:val="4F1C54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F6FF1E"/>
    <w:multiLevelType w:val="hybridMultilevel"/>
    <w:tmpl w:val="867013CE"/>
    <w:lvl w:ilvl="0" w:tplc="44A28780">
      <w:start w:val="1"/>
      <w:numFmt w:val="bullet"/>
      <w:lvlText w:val=""/>
      <w:lvlJc w:val="left"/>
      <w:pPr>
        <w:ind w:left="720" w:hanging="360"/>
      </w:pPr>
      <w:rPr>
        <w:rFonts w:ascii="Symbol" w:hAnsi="Symbol" w:hint="default"/>
      </w:rPr>
    </w:lvl>
    <w:lvl w:ilvl="1" w:tplc="E4EE162C">
      <w:start w:val="1"/>
      <w:numFmt w:val="bullet"/>
      <w:lvlText w:val="o"/>
      <w:lvlJc w:val="left"/>
      <w:pPr>
        <w:ind w:left="1440" w:hanging="360"/>
      </w:pPr>
      <w:rPr>
        <w:rFonts w:ascii="Courier New" w:hAnsi="Courier New" w:cs="Times New Roman" w:hint="default"/>
      </w:rPr>
    </w:lvl>
    <w:lvl w:ilvl="2" w:tplc="EC421D5C">
      <w:start w:val="1"/>
      <w:numFmt w:val="bullet"/>
      <w:lvlText w:val=""/>
      <w:lvlJc w:val="left"/>
      <w:pPr>
        <w:ind w:left="2160" w:hanging="360"/>
      </w:pPr>
      <w:rPr>
        <w:rFonts w:ascii="Wingdings" w:hAnsi="Wingdings" w:hint="default"/>
      </w:rPr>
    </w:lvl>
    <w:lvl w:ilvl="3" w:tplc="CA8AA7D2">
      <w:start w:val="1"/>
      <w:numFmt w:val="bullet"/>
      <w:lvlText w:val=""/>
      <w:lvlJc w:val="left"/>
      <w:pPr>
        <w:ind w:left="2880" w:hanging="360"/>
      </w:pPr>
      <w:rPr>
        <w:rFonts w:ascii="Symbol" w:hAnsi="Symbol" w:hint="default"/>
      </w:rPr>
    </w:lvl>
    <w:lvl w:ilvl="4" w:tplc="93780D98">
      <w:start w:val="1"/>
      <w:numFmt w:val="bullet"/>
      <w:lvlText w:val="o"/>
      <w:lvlJc w:val="left"/>
      <w:pPr>
        <w:ind w:left="3600" w:hanging="360"/>
      </w:pPr>
      <w:rPr>
        <w:rFonts w:ascii="Courier New" w:hAnsi="Courier New" w:cs="Times New Roman" w:hint="default"/>
      </w:rPr>
    </w:lvl>
    <w:lvl w:ilvl="5" w:tplc="EAC8B638">
      <w:start w:val="1"/>
      <w:numFmt w:val="bullet"/>
      <w:lvlText w:val=""/>
      <w:lvlJc w:val="left"/>
      <w:pPr>
        <w:ind w:left="4320" w:hanging="360"/>
      </w:pPr>
      <w:rPr>
        <w:rFonts w:ascii="Wingdings" w:hAnsi="Wingdings" w:hint="default"/>
      </w:rPr>
    </w:lvl>
    <w:lvl w:ilvl="6" w:tplc="0926660E">
      <w:start w:val="1"/>
      <w:numFmt w:val="bullet"/>
      <w:lvlText w:val=""/>
      <w:lvlJc w:val="left"/>
      <w:pPr>
        <w:ind w:left="5040" w:hanging="360"/>
      </w:pPr>
      <w:rPr>
        <w:rFonts w:ascii="Symbol" w:hAnsi="Symbol" w:hint="default"/>
      </w:rPr>
    </w:lvl>
    <w:lvl w:ilvl="7" w:tplc="9A38E932">
      <w:start w:val="1"/>
      <w:numFmt w:val="bullet"/>
      <w:lvlText w:val="o"/>
      <w:lvlJc w:val="left"/>
      <w:pPr>
        <w:ind w:left="5760" w:hanging="360"/>
      </w:pPr>
      <w:rPr>
        <w:rFonts w:ascii="Courier New" w:hAnsi="Courier New" w:cs="Times New Roman" w:hint="default"/>
      </w:rPr>
    </w:lvl>
    <w:lvl w:ilvl="8" w:tplc="E36A1E96">
      <w:start w:val="1"/>
      <w:numFmt w:val="bullet"/>
      <w:lvlText w:val=""/>
      <w:lvlJc w:val="left"/>
      <w:pPr>
        <w:ind w:left="6480" w:hanging="360"/>
      </w:pPr>
      <w:rPr>
        <w:rFonts w:ascii="Wingdings" w:hAnsi="Wingdings" w:hint="default"/>
      </w:rPr>
    </w:lvl>
  </w:abstractNum>
  <w:abstractNum w:abstractNumId="7" w15:restartNumberingAfterBreak="0">
    <w:nsid w:val="3B821C1D"/>
    <w:multiLevelType w:val="hybridMultilevel"/>
    <w:tmpl w:val="65C0C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6DA0378"/>
    <w:multiLevelType w:val="hybridMultilevel"/>
    <w:tmpl w:val="FFFFFFFF"/>
    <w:lvl w:ilvl="0" w:tplc="C5C24C7C">
      <w:start w:val="1"/>
      <w:numFmt w:val="bullet"/>
      <w:lvlText w:val=""/>
      <w:lvlJc w:val="left"/>
      <w:pPr>
        <w:ind w:left="1080" w:hanging="360"/>
      </w:pPr>
      <w:rPr>
        <w:rFonts w:ascii="Symbol" w:hAnsi="Symbol" w:hint="default"/>
      </w:rPr>
    </w:lvl>
    <w:lvl w:ilvl="1" w:tplc="8C0898EE">
      <w:start w:val="1"/>
      <w:numFmt w:val="bullet"/>
      <w:lvlText w:val="o"/>
      <w:lvlJc w:val="left"/>
      <w:pPr>
        <w:ind w:left="1800" w:hanging="360"/>
      </w:pPr>
      <w:rPr>
        <w:rFonts w:ascii="Courier New" w:hAnsi="Courier New" w:hint="default"/>
      </w:rPr>
    </w:lvl>
    <w:lvl w:ilvl="2" w:tplc="72C8E0FC">
      <w:start w:val="1"/>
      <w:numFmt w:val="bullet"/>
      <w:lvlText w:val=""/>
      <w:lvlJc w:val="left"/>
      <w:pPr>
        <w:ind w:left="2520" w:hanging="360"/>
      </w:pPr>
      <w:rPr>
        <w:rFonts w:ascii="Wingdings" w:hAnsi="Wingdings" w:hint="default"/>
      </w:rPr>
    </w:lvl>
    <w:lvl w:ilvl="3" w:tplc="E532506E">
      <w:start w:val="1"/>
      <w:numFmt w:val="bullet"/>
      <w:lvlText w:val=""/>
      <w:lvlJc w:val="left"/>
      <w:pPr>
        <w:ind w:left="3240" w:hanging="360"/>
      </w:pPr>
      <w:rPr>
        <w:rFonts w:ascii="Symbol" w:hAnsi="Symbol" w:hint="default"/>
      </w:rPr>
    </w:lvl>
    <w:lvl w:ilvl="4" w:tplc="032E3EE4">
      <w:start w:val="1"/>
      <w:numFmt w:val="bullet"/>
      <w:lvlText w:val="o"/>
      <w:lvlJc w:val="left"/>
      <w:pPr>
        <w:ind w:left="3960" w:hanging="360"/>
      </w:pPr>
      <w:rPr>
        <w:rFonts w:ascii="Courier New" w:hAnsi="Courier New" w:hint="default"/>
      </w:rPr>
    </w:lvl>
    <w:lvl w:ilvl="5" w:tplc="3EF82E66">
      <w:start w:val="1"/>
      <w:numFmt w:val="bullet"/>
      <w:lvlText w:val=""/>
      <w:lvlJc w:val="left"/>
      <w:pPr>
        <w:ind w:left="4680" w:hanging="360"/>
      </w:pPr>
      <w:rPr>
        <w:rFonts w:ascii="Wingdings" w:hAnsi="Wingdings" w:hint="default"/>
      </w:rPr>
    </w:lvl>
    <w:lvl w:ilvl="6" w:tplc="5EC2A57C">
      <w:start w:val="1"/>
      <w:numFmt w:val="bullet"/>
      <w:lvlText w:val=""/>
      <w:lvlJc w:val="left"/>
      <w:pPr>
        <w:ind w:left="5400" w:hanging="360"/>
      </w:pPr>
      <w:rPr>
        <w:rFonts w:ascii="Symbol" w:hAnsi="Symbol" w:hint="default"/>
      </w:rPr>
    </w:lvl>
    <w:lvl w:ilvl="7" w:tplc="0A06E4E4">
      <w:start w:val="1"/>
      <w:numFmt w:val="bullet"/>
      <w:lvlText w:val="o"/>
      <w:lvlJc w:val="left"/>
      <w:pPr>
        <w:ind w:left="6120" w:hanging="360"/>
      </w:pPr>
      <w:rPr>
        <w:rFonts w:ascii="Courier New" w:hAnsi="Courier New" w:hint="default"/>
      </w:rPr>
    </w:lvl>
    <w:lvl w:ilvl="8" w:tplc="C1BE2848">
      <w:start w:val="1"/>
      <w:numFmt w:val="bullet"/>
      <w:lvlText w:val=""/>
      <w:lvlJc w:val="left"/>
      <w:pPr>
        <w:ind w:left="6840" w:hanging="360"/>
      </w:pPr>
      <w:rPr>
        <w:rFonts w:ascii="Wingdings" w:hAnsi="Wingdings" w:hint="default"/>
      </w:rPr>
    </w:lvl>
  </w:abstractNum>
  <w:abstractNum w:abstractNumId="9" w15:restartNumberingAfterBreak="0">
    <w:nsid w:val="477B3598"/>
    <w:multiLevelType w:val="hybridMultilevel"/>
    <w:tmpl w:val="ACDACC62"/>
    <w:lvl w:ilvl="0" w:tplc="5BD8FC60">
      <w:start w:val="1"/>
      <w:numFmt w:val="bullet"/>
      <w:lvlText w:val=""/>
      <w:lvlJc w:val="left"/>
      <w:pPr>
        <w:ind w:left="720" w:hanging="360"/>
      </w:pPr>
      <w:rPr>
        <w:rFonts w:ascii="Symbol" w:hAnsi="Symbol" w:hint="default"/>
      </w:rPr>
    </w:lvl>
    <w:lvl w:ilvl="1" w:tplc="8180AC70">
      <w:start w:val="1"/>
      <w:numFmt w:val="bullet"/>
      <w:lvlText w:val="o"/>
      <w:lvlJc w:val="left"/>
      <w:pPr>
        <w:ind w:left="1440" w:hanging="360"/>
      </w:pPr>
      <w:rPr>
        <w:rFonts w:ascii="Courier New" w:hAnsi="Courier New" w:hint="default"/>
      </w:rPr>
    </w:lvl>
    <w:lvl w:ilvl="2" w:tplc="D0DAF300">
      <w:start w:val="1"/>
      <w:numFmt w:val="bullet"/>
      <w:lvlText w:val=""/>
      <w:lvlJc w:val="left"/>
      <w:pPr>
        <w:ind w:left="2160" w:hanging="360"/>
      </w:pPr>
      <w:rPr>
        <w:rFonts w:ascii="Wingdings" w:hAnsi="Wingdings" w:hint="default"/>
      </w:rPr>
    </w:lvl>
    <w:lvl w:ilvl="3" w:tplc="03CAAE00">
      <w:start w:val="1"/>
      <w:numFmt w:val="bullet"/>
      <w:lvlText w:val=""/>
      <w:lvlJc w:val="left"/>
      <w:pPr>
        <w:ind w:left="2880" w:hanging="360"/>
      </w:pPr>
      <w:rPr>
        <w:rFonts w:ascii="Symbol" w:hAnsi="Symbol" w:hint="default"/>
      </w:rPr>
    </w:lvl>
    <w:lvl w:ilvl="4" w:tplc="C8E45B02">
      <w:start w:val="1"/>
      <w:numFmt w:val="bullet"/>
      <w:lvlText w:val="o"/>
      <w:lvlJc w:val="left"/>
      <w:pPr>
        <w:ind w:left="3600" w:hanging="360"/>
      </w:pPr>
      <w:rPr>
        <w:rFonts w:ascii="Courier New" w:hAnsi="Courier New" w:hint="default"/>
      </w:rPr>
    </w:lvl>
    <w:lvl w:ilvl="5" w:tplc="F83A8F34">
      <w:start w:val="1"/>
      <w:numFmt w:val="bullet"/>
      <w:lvlText w:val=""/>
      <w:lvlJc w:val="left"/>
      <w:pPr>
        <w:ind w:left="4320" w:hanging="360"/>
      </w:pPr>
      <w:rPr>
        <w:rFonts w:ascii="Wingdings" w:hAnsi="Wingdings" w:hint="default"/>
      </w:rPr>
    </w:lvl>
    <w:lvl w:ilvl="6" w:tplc="2DB26168">
      <w:start w:val="1"/>
      <w:numFmt w:val="bullet"/>
      <w:lvlText w:val=""/>
      <w:lvlJc w:val="left"/>
      <w:pPr>
        <w:ind w:left="5040" w:hanging="360"/>
      </w:pPr>
      <w:rPr>
        <w:rFonts w:ascii="Symbol" w:hAnsi="Symbol" w:hint="default"/>
      </w:rPr>
    </w:lvl>
    <w:lvl w:ilvl="7" w:tplc="5A8E80A0">
      <w:start w:val="1"/>
      <w:numFmt w:val="bullet"/>
      <w:lvlText w:val="o"/>
      <w:lvlJc w:val="left"/>
      <w:pPr>
        <w:ind w:left="5760" w:hanging="360"/>
      </w:pPr>
      <w:rPr>
        <w:rFonts w:ascii="Courier New" w:hAnsi="Courier New" w:hint="default"/>
      </w:rPr>
    </w:lvl>
    <w:lvl w:ilvl="8" w:tplc="224E6F3E">
      <w:start w:val="1"/>
      <w:numFmt w:val="bullet"/>
      <w:lvlText w:val=""/>
      <w:lvlJc w:val="left"/>
      <w:pPr>
        <w:ind w:left="6480" w:hanging="360"/>
      </w:pPr>
      <w:rPr>
        <w:rFonts w:ascii="Wingdings" w:hAnsi="Wingdings" w:hint="default"/>
      </w:rPr>
    </w:lvl>
  </w:abstractNum>
  <w:abstractNum w:abstractNumId="10" w15:restartNumberingAfterBreak="0">
    <w:nsid w:val="4A1B3046"/>
    <w:multiLevelType w:val="hybridMultilevel"/>
    <w:tmpl w:val="588459B0"/>
    <w:lvl w:ilvl="0" w:tplc="0407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1" w15:restartNumberingAfterBreak="0">
    <w:nsid w:val="4B8BDDC0"/>
    <w:multiLevelType w:val="hybridMultilevel"/>
    <w:tmpl w:val="ACDCDFFC"/>
    <w:lvl w:ilvl="0" w:tplc="854631C6">
      <w:start w:val="1"/>
      <w:numFmt w:val="bullet"/>
      <w:lvlText w:val="o"/>
      <w:lvlJc w:val="left"/>
      <w:pPr>
        <w:ind w:left="1440" w:hanging="360"/>
      </w:pPr>
      <w:rPr>
        <w:rFonts w:ascii="Courier New" w:hAnsi="Courier New" w:hint="default"/>
      </w:rPr>
    </w:lvl>
    <w:lvl w:ilvl="1" w:tplc="D680949A">
      <w:start w:val="1"/>
      <w:numFmt w:val="bullet"/>
      <w:lvlText w:val="o"/>
      <w:lvlJc w:val="left"/>
      <w:pPr>
        <w:ind w:left="2160" w:hanging="360"/>
      </w:pPr>
      <w:rPr>
        <w:rFonts w:ascii="Courier New" w:hAnsi="Courier New" w:hint="default"/>
      </w:rPr>
    </w:lvl>
    <w:lvl w:ilvl="2" w:tplc="568A6F9E">
      <w:start w:val="1"/>
      <w:numFmt w:val="bullet"/>
      <w:lvlText w:val=""/>
      <w:lvlJc w:val="left"/>
      <w:pPr>
        <w:ind w:left="2880" w:hanging="360"/>
      </w:pPr>
      <w:rPr>
        <w:rFonts w:ascii="Wingdings" w:hAnsi="Wingdings" w:hint="default"/>
      </w:rPr>
    </w:lvl>
    <w:lvl w:ilvl="3" w:tplc="656AEC0A">
      <w:start w:val="1"/>
      <w:numFmt w:val="bullet"/>
      <w:lvlText w:val=""/>
      <w:lvlJc w:val="left"/>
      <w:pPr>
        <w:ind w:left="3600" w:hanging="360"/>
      </w:pPr>
      <w:rPr>
        <w:rFonts w:ascii="Symbol" w:hAnsi="Symbol" w:hint="default"/>
      </w:rPr>
    </w:lvl>
    <w:lvl w:ilvl="4" w:tplc="D09471E6">
      <w:start w:val="1"/>
      <w:numFmt w:val="bullet"/>
      <w:lvlText w:val="o"/>
      <w:lvlJc w:val="left"/>
      <w:pPr>
        <w:ind w:left="4320" w:hanging="360"/>
      </w:pPr>
      <w:rPr>
        <w:rFonts w:ascii="Courier New" w:hAnsi="Courier New" w:hint="default"/>
      </w:rPr>
    </w:lvl>
    <w:lvl w:ilvl="5" w:tplc="0324D6AE">
      <w:start w:val="1"/>
      <w:numFmt w:val="bullet"/>
      <w:lvlText w:val=""/>
      <w:lvlJc w:val="left"/>
      <w:pPr>
        <w:ind w:left="5040" w:hanging="360"/>
      </w:pPr>
      <w:rPr>
        <w:rFonts w:ascii="Wingdings" w:hAnsi="Wingdings" w:hint="default"/>
      </w:rPr>
    </w:lvl>
    <w:lvl w:ilvl="6" w:tplc="4AFC3ACE">
      <w:start w:val="1"/>
      <w:numFmt w:val="bullet"/>
      <w:lvlText w:val=""/>
      <w:lvlJc w:val="left"/>
      <w:pPr>
        <w:ind w:left="5760" w:hanging="360"/>
      </w:pPr>
      <w:rPr>
        <w:rFonts w:ascii="Symbol" w:hAnsi="Symbol" w:hint="default"/>
      </w:rPr>
    </w:lvl>
    <w:lvl w:ilvl="7" w:tplc="52BC531C">
      <w:start w:val="1"/>
      <w:numFmt w:val="bullet"/>
      <w:lvlText w:val="o"/>
      <w:lvlJc w:val="left"/>
      <w:pPr>
        <w:ind w:left="6480" w:hanging="360"/>
      </w:pPr>
      <w:rPr>
        <w:rFonts w:ascii="Courier New" w:hAnsi="Courier New" w:hint="default"/>
      </w:rPr>
    </w:lvl>
    <w:lvl w:ilvl="8" w:tplc="D72C3118">
      <w:start w:val="1"/>
      <w:numFmt w:val="bullet"/>
      <w:lvlText w:val=""/>
      <w:lvlJc w:val="left"/>
      <w:pPr>
        <w:ind w:left="7200" w:hanging="360"/>
      </w:pPr>
      <w:rPr>
        <w:rFonts w:ascii="Wingdings" w:hAnsi="Wingdings" w:hint="default"/>
      </w:rPr>
    </w:lvl>
  </w:abstractNum>
  <w:abstractNum w:abstractNumId="12" w15:restartNumberingAfterBreak="0">
    <w:nsid w:val="4BB552D6"/>
    <w:multiLevelType w:val="hybridMultilevel"/>
    <w:tmpl w:val="29424398"/>
    <w:lvl w:ilvl="0" w:tplc="925A1238">
      <w:start w:val="1"/>
      <w:numFmt w:val="bullet"/>
      <w:lvlText w:val=""/>
      <w:lvlJc w:val="left"/>
      <w:pPr>
        <w:ind w:left="720" w:hanging="360"/>
      </w:pPr>
      <w:rPr>
        <w:rFonts w:ascii="Symbol" w:hAnsi="Symbol" w:hint="default"/>
      </w:rPr>
    </w:lvl>
    <w:lvl w:ilvl="1" w:tplc="3A925F66">
      <w:start w:val="1"/>
      <w:numFmt w:val="bullet"/>
      <w:lvlText w:val="o"/>
      <w:lvlJc w:val="left"/>
      <w:pPr>
        <w:ind w:left="1440" w:hanging="360"/>
      </w:pPr>
      <w:rPr>
        <w:rFonts w:ascii="Courier New" w:hAnsi="Courier New" w:hint="default"/>
      </w:rPr>
    </w:lvl>
    <w:lvl w:ilvl="2" w:tplc="5858ABAA">
      <w:start w:val="1"/>
      <w:numFmt w:val="bullet"/>
      <w:lvlText w:val=""/>
      <w:lvlJc w:val="left"/>
      <w:pPr>
        <w:ind w:left="2160" w:hanging="360"/>
      </w:pPr>
      <w:rPr>
        <w:rFonts w:ascii="Wingdings" w:hAnsi="Wingdings" w:hint="default"/>
      </w:rPr>
    </w:lvl>
    <w:lvl w:ilvl="3" w:tplc="29EA80CC">
      <w:start w:val="1"/>
      <w:numFmt w:val="bullet"/>
      <w:lvlText w:val=""/>
      <w:lvlJc w:val="left"/>
      <w:pPr>
        <w:ind w:left="2880" w:hanging="360"/>
      </w:pPr>
      <w:rPr>
        <w:rFonts w:ascii="Symbol" w:hAnsi="Symbol" w:hint="default"/>
      </w:rPr>
    </w:lvl>
    <w:lvl w:ilvl="4" w:tplc="B9EC2056">
      <w:start w:val="1"/>
      <w:numFmt w:val="bullet"/>
      <w:lvlText w:val="o"/>
      <w:lvlJc w:val="left"/>
      <w:pPr>
        <w:ind w:left="3600" w:hanging="360"/>
      </w:pPr>
      <w:rPr>
        <w:rFonts w:ascii="Courier New" w:hAnsi="Courier New" w:hint="default"/>
      </w:rPr>
    </w:lvl>
    <w:lvl w:ilvl="5" w:tplc="F5601F72">
      <w:start w:val="1"/>
      <w:numFmt w:val="bullet"/>
      <w:lvlText w:val=""/>
      <w:lvlJc w:val="left"/>
      <w:pPr>
        <w:ind w:left="4320" w:hanging="360"/>
      </w:pPr>
      <w:rPr>
        <w:rFonts w:ascii="Wingdings" w:hAnsi="Wingdings" w:hint="default"/>
      </w:rPr>
    </w:lvl>
    <w:lvl w:ilvl="6" w:tplc="CCD49828">
      <w:start w:val="1"/>
      <w:numFmt w:val="bullet"/>
      <w:lvlText w:val=""/>
      <w:lvlJc w:val="left"/>
      <w:pPr>
        <w:ind w:left="5040" w:hanging="360"/>
      </w:pPr>
      <w:rPr>
        <w:rFonts w:ascii="Symbol" w:hAnsi="Symbol" w:hint="default"/>
      </w:rPr>
    </w:lvl>
    <w:lvl w:ilvl="7" w:tplc="A022D34E">
      <w:start w:val="1"/>
      <w:numFmt w:val="bullet"/>
      <w:lvlText w:val="o"/>
      <w:lvlJc w:val="left"/>
      <w:pPr>
        <w:ind w:left="5760" w:hanging="360"/>
      </w:pPr>
      <w:rPr>
        <w:rFonts w:ascii="Courier New" w:hAnsi="Courier New" w:hint="default"/>
      </w:rPr>
    </w:lvl>
    <w:lvl w:ilvl="8" w:tplc="CD56EC9E">
      <w:start w:val="1"/>
      <w:numFmt w:val="bullet"/>
      <w:lvlText w:val=""/>
      <w:lvlJc w:val="left"/>
      <w:pPr>
        <w:ind w:left="6480" w:hanging="360"/>
      </w:pPr>
      <w:rPr>
        <w:rFonts w:ascii="Wingdings" w:hAnsi="Wingdings" w:hint="default"/>
      </w:rPr>
    </w:lvl>
  </w:abstractNum>
  <w:abstractNum w:abstractNumId="13" w15:restartNumberingAfterBreak="0">
    <w:nsid w:val="4CAF0D8A"/>
    <w:multiLevelType w:val="hybridMultilevel"/>
    <w:tmpl w:val="26DAF3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0E03293"/>
    <w:multiLevelType w:val="hybridMultilevel"/>
    <w:tmpl w:val="AC666D60"/>
    <w:lvl w:ilvl="0" w:tplc="6232AC5C">
      <w:start w:val="1"/>
      <w:numFmt w:val="bullet"/>
      <w:lvlText w:val=""/>
      <w:lvlJc w:val="left"/>
      <w:pPr>
        <w:ind w:left="720" w:hanging="360"/>
      </w:pPr>
      <w:rPr>
        <w:rFonts w:ascii="Symbol" w:hAnsi="Symbol" w:hint="default"/>
      </w:rPr>
    </w:lvl>
    <w:lvl w:ilvl="1" w:tplc="CA62B708">
      <w:start w:val="1"/>
      <w:numFmt w:val="bullet"/>
      <w:lvlText w:val="o"/>
      <w:lvlJc w:val="left"/>
      <w:pPr>
        <w:ind w:left="1440" w:hanging="360"/>
      </w:pPr>
      <w:rPr>
        <w:rFonts w:ascii="Courier New" w:hAnsi="Courier New" w:hint="default"/>
      </w:rPr>
    </w:lvl>
    <w:lvl w:ilvl="2" w:tplc="338A9C5E">
      <w:start w:val="1"/>
      <w:numFmt w:val="bullet"/>
      <w:lvlText w:val=""/>
      <w:lvlJc w:val="left"/>
      <w:pPr>
        <w:ind w:left="2160" w:hanging="360"/>
      </w:pPr>
      <w:rPr>
        <w:rFonts w:ascii="Wingdings" w:hAnsi="Wingdings" w:hint="default"/>
      </w:rPr>
    </w:lvl>
    <w:lvl w:ilvl="3" w:tplc="31CE0ADE">
      <w:start w:val="1"/>
      <w:numFmt w:val="bullet"/>
      <w:lvlText w:val=""/>
      <w:lvlJc w:val="left"/>
      <w:pPr>
        <w:ind w:left="2880" w:hanging="360"/>
      </w:pPr>
      <w:rPr>
        <w:rFonts w:ascii="Symbol" w:hAnsi="Symbol" w:hint="default"/>
      </w:rPr>
    </w:lvl>
    <w:lvl w:ilvl="4" w:tplc="628648CC">
      <w:start w:val="1"/>
      <w:numFmt w:val="bullet"/>
      <w:lvlText w:val="o"/>
      <w:lvlJc w:val="left"/>
      <w:pPr>
        <w:ind w:left="3600" w:hanging="360"/>
      </w:pPr>
      <w:rPr>
        <w:rFonts w:ascii="Courier New" w:hAnsi="Courier New" w:hint="default"/>
      </w:rPr>
    </w:lvl>
    <w:lvl w:ilvl="5" w:tplc="333E274C">
      <w:start w:val="1"/>
      <w:numFmt w:val="bullet"/>
      <w:lvlText w:val=""/>
      <w:lvlJc w:val="left"/>
      <w:pPr>
        <w:ind w:left="4320" w:hanging="360"/>
      </w:pPr>
      <w:rPr>
        <w:rFonts w:ascii="Wingdings" w:hAnsi="Wingdings" w:hint="default"/>
      </w:rPr>
    </w:lvl>
    <w:lvl w:ilvl="6" w:tplc="10504E20">
      <w:start w:val="1"/>
      <w:numFmt w:val="bullet"/>
      <w:lvlText w:val=""/>
      <w:lvlJc w:val="left"/>
      <w:pPr>
        <w:ind w:left="5040" w:hanging="360"/>
      </w:pPr>
      <w:rPr>
        <w:rFonts w:ascii="Symbol" w:hAnsi="Symbol" w:hint="default"/>
      </w:rPr>
    </w:lvl>
    <w:lvl w:ilvl="7" w:tplc="722ED8A2">
      <w:start w:val="1"/>
      <w:numFmt w:val="bullet"/>
      <w:lvlText w:val="o"/>
      <w:lvlJc w:val="left"/>
      <w:pPr>
        <w:ind w:left="5760" w:hanging="360"/>
      </w:pPr>
      <w:rPr>
        <w:rFonts w:ascii="Courier New" w:hAnsi="Courier New" w:hint="default"/>
      </w:rPr>
    </w:lvl>
    <w:lvl w:ilvl="8" w:tplc="4BCC63B0">
      <w:start w:val="1"/>
      <w:numFmt w:val="bullet"/>
      <w:lvlText w:val=""/>
      <w:lvlJc w:val="left"/>
      <w:pPr>
        <w:ind w:left="6480" w:hanging="360"/>
      </w:pPr>
      <w:rPr>
        <w:rFonts w:ascii="Wingdings" w:hAnsi="Wingdings" w:hint="default"/>
      </w:rPr>
    </w:lvl>
  </w:abstractNum>
  <w:abstractNum w:abstractNumId="15" w15:restartNumberingAfterBreak="0">
    <w:nsid w:val="5F4E7078"/>
    <w:multiLevelType w:val="hybridMultilevel"/>
    <w:tmpl w:val="FBD47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D10322F"/>
    <w:multiLevelType w:val="hybridMultilevel"/>
    <w:tmpl w:val="E85A7D36"/>
    <w:lvl w:ilvl="0" w:tplc="FA8EA006">
      <w:start w:val="1"/>
      <w:numFmt w:val="bullet"/>
      <w:lvlText w:val=""/>
      <w:lvlJc w:val="left"/>
      <w:pPr>
        <w:ind w:left="720" w:hanging="360"/>
      </w:pPr>
      <w:rPr>
        <w:rFonts w:ascii="Symbol" w:hAnsi="Symbol" w:hint="default"/>
      </w:rPr>
    </w:lvl>
    <w:lvl w:ilvl="1" w:tplc="AE740890">
      <w:start w:val="1"/>
      <w:numFmt w:val="bullet"/>
      <w:lvlText w:val="o"/>
      <w:lvlJc w:val="left"/>
      <w:pPr>
        <w:ind w:left="1440" w:hanging="360"/>
      </w:pPr>
      <w:rPr>
        <w:rFonts w:ascii="Courier New" w:hAnsi="Courier New" w:hint="default"/>
      </w:rPr>
    </w:lvl>
    <w:lvl w:ilvl="2" w:tplc="E0D87240">
      <w:start w:val="1"/>
      <w:numFmt w:val="bullet"/>
      <w:lvlText w:val=""/>
      <w:lvlJc w:val="left"/>
      <w:pPr>
        <w:ind w:left="2160" w:hanging="360"/>
      </w:pPr>
      <w:rPr>
        <w:rFonts w:ascii="Wingdings" w:hAnsi="Wingdings" w:hint="default"/>
      </w:rPr>
    </w:lvl>
    <w:lvl w:ilvl="3" w:tplc="7FE04BE2">
      <w:start w:val="1"/>
      <w:numFmt w:val="bullet"/>
      <w:lvlText w:val=""/>
      <w:lvlJc w:val="left"/>
      <w:pPr>
        <w:ind w:left="2880" w:hanging="360"/>
      </w:pPr>
      <w:rPr>
        <w:rFonts w:ascii="Symbol" w:hAnsi="Symbol" w:hint="default"/>
      </w:rPr>
    </w:lvl>
    <w:lvl w:ilvl="4" w:tplc="7A1AC602">
      <w:start w:val="1"/>
      <w:numFmt w:val="bullet"/>
      <w:lvlText w:val="o"/>
      <w:lvlJc w:val="left"/>
      <w:pPr>
        <w:ind w:left="3600" w:hanging="360"/>
      </w:pPr>
      <w:rPr>
        <w:rFonts w:ascii="Courier New" w:hAnsi="Courier New" w:hint="default"/>
      </w:rPr>
    </w:lvl>
    <w:lvl w:ilvl="5" w:tplc="C87245BE">
      <w:start w:val="1"/>
      <w:numFmt w:val="bullet"/>
      <w:lvlText w:val=""/>
      <w:lvlJc w:val="left"/>
      <w:pPr>
        <w:ind w:left="4320" w:hanging="360"/>
      </w:pPr>
      <w:rPr>
        <w:rFonts w:ascii="Wingdings" w:hAnsi="Wingdings" w:hint="default"/>
      </w:rPr>
    </w:lvl>
    <w:lvl w:ilvl="6" w:tplc="F7C87A5E">
      <w:start w:val="1"/>
      <w:numFmt w:val="bullet"/>
      <w:lvlText w:val=""/>
      <w:lvlJc w:val="left"/>
      <w:pPr>
        <w:ind w:left="5040" w:hanging="360"/>
      </w:pPr>
      <w:rPr>
        <w:rFonts w:ascii="Symbol" w:hAnsi="Symbol" w:hint="default"/>
      </w:rPr>
    </w:lvl>
    <w:lvl w:ilvl="7" w:tplc="F418034E">
      <w:start w:val="1"/>
      <w:numFmt w:val="bullet"/>
      <w:lvlText w:val="o"/>
      <w:lvlJc w:val="left"/>
      <w:pPr>
        <w:ind w:left="5760" w:hanging="360"/>
      </w:pPr>
      <w:rPr>
        <w:rFonts w:ascii="Courier New" w:hAnsi="Courier New" w:hint="default"/>
      </w:rPr>
    </w:lvl>
    <w:lvl w:ilvl="8" w:tplc="2D769268">
      <w:start w:val="1"/>
      <w:numFmt w:val="bullet"/>
      <w:lvlText w:val=""/>
      <w:lvlJc w:val="left"/>
      <w:pPr>
        <w:ind w:left="6480" w:hanging="360"/>
      </w:pPr>
      <w:rPr>
        <w:rFonts w:ascii="Wingdings" w:hAnsi="Wingdings" w:hint="default"/>
      </w:rPr>
    </w:lvl>
  </w:abstractNum>
  <w:num w:numId="1" w16cid:durableId="1827431829">
    <w:abstractNumId w:val="7"/>
  </w:num>
  <w:num w:numId="2" w16cid:durableId="1971814023">
    <w:abstractNumId w:val="15"/>
  </w:num>
  <w:num w:numId="3" w16cid:durableId="929309823">
    <w:abstractNumId w:val="13"/>
  </w:num>
  <w:num w:numId="4" w16cid:durableId="928655724">
    <w:abstractNumId w:val="11"/>
  </w:num>
  <w:num w:numId="5" w16cid:durableId="1789081257">
    <w:abstractNumId w:val="14"/>
  </w:num>
  <w:num w:numId="6" w16cid:durableId="1847404626">
    <w:abstractNumId w:val="16"/>
  </w:num>
  <w:num w:numId="7" w16cid:durableId="1732465062">
    <w:abstractNumId w:val="9"/>
  </w:num>
  <w:num w:numId="8" w16cid:durableId="1008486290">
    <w:abstractNumId w:val="8"/>
  </w:num>
  <w:num w:numId="9" w16cid:durableId="1878732443">
    <w:abstractNumId w:val="2"/>
  </w:num>
  <w:num w:numId="10" w16cid:durableId="1281911553">
    <w:abstractNumId w:val="1"/>
  </w:num>
  <w:num w:numId="11" w16cid:durableId="1199198722">
    <w:abstractNumId w:val="0"/>
  </w:num>
  <w:num w:numId="12" w16cid:durableId="2097676758">
    <w:abstractNumId w:val="12"/>
  </w:num>
  <w:num w:numId="13" w16cid:durableId="600064815">
    <w:abstractNumId w:val="10"/>
  </w:num>
  <w:num w:numId="14" w16cid:durableId="1029838028">
    <w:abstractNumId w:val="3"/>
  </w:num>
  <w:num w:numId="15" w16cid:durableId="1775515462">
    <w:abstractNumId w:val="6"/>
  </w:num>
  <w:num w:numId="16" w16cid:durableId="2112235365">
    <w:abstractNumId w:val="4"/>
  </w:num>
  <w:num w:numId="17" w16cid:durableId="17745902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FF5"/>
    <w:rsid w:val="00036F0D"/>
    <w:rsid w:val="00052C3A"/>
    <w:rsid w:val="00070BE0"/>
    <w:rsid w:val="000C18FF"/>
    <w:rsid w:val="000F391B"/>
    <w:rsid w:val="00142599"/>
    <w:rsid w:val="00166B6A"/>
    <w:rsid w:val="001C7C70"/>
    <w:rsid w:val="001D0876"/>
    <w:rsid w:val="001E7BD6"/>
    <w:rsid w:val="0021177C"/>
    <w:rsid w:val="0025515E"/>
    <w:rsid w:val="0026600C"/>
    <w:rsid w:val="002C1F9F"/>
    <w:rsid w:val="002F22C8"/>
    <w:rsid w:val="003A5FF5"/>
    <w:rsid w:val="003D4A80"/>
    <w:rsid w:val="00424B69"/>
    <w:rsid w:val="00450833"/>
    <w:rsid w:val="004A598F"/>
    <w:rsid w:val="005636BB"/>
    <w:rsid w:val="005B601D"/>
    <w:rsid w:val="005E33D0"/>
    <w:rsid w:val="005F2F2A"/>
    <w:rsid w:val="0062591F"/>
    <w:rsid w:val="006375DA"/>
    <w:rsid w:val="006401B2"/>
    <w:rsid w:val="006840BB"/>
    <w:rsid w:val="00687923"/>
    <w:rsid w:val="006B72CF"/>
    <w:rsid w:val="006C291C"/>
    <w:rsid w:val="006E3D02"/>
    <w:rsid w:val="0075581C"/>
    <w:rsid w:val="007F4D29"/>
    <w:rsid w:val="00862C9E"/>
    <w:rsid w:val="008764EB"/>
    <w:rsid w:val="008821B0"/>
    <w:rsid w:val="008A13C7"/>
    <w:rsid w:val="00941CB9"/>
    <w:rsid w:val="00952D1C"/>
    <w:rsid w:val="00985C51"/>
    <w:rsid w:val="009C1027"/>
    <w:rsid w:val="009F5359"/>
    <w:rsid w:val="00A4053B"/>
    <w:rsid w:val="00A9754B"/>
    <w:rsid w:val="00AD3D5B"/>
    <w:rsid w:val="00AF135A"/>
    <w:rsid w:val="00AF2EE7"/>
    <w:rsid w:val="00B41D81"/>
    <w:rsid w:val="00B62A22"/>
    <w:rsid w:val="00B76DC9"/>
    <w:rsid w:val="00B93546"/>
    <w:rsid w:val="00BD260B"/>
    <w:rsid w:val="00BE4A58"/>
    <w:rsid w:val="00C22276"/>
    <w:rsid w:val="00C41E63"/>
    <w:rsid w:val="00C66A2B"/>
    <w:rsid w:val="00C745D3"/>
    <w:rsid w:val="00D04F36"/>
    <w:rsid w:val="00DE0721"/>
    <w:rsid w:val="00E27F9B"/>
    <w:rsid w:val="00EC793B"/>
    <w:rsid w:val="00EE52CC"/>
    <w:rsid w:val="00F33A31"/>
    <w:rsid w:val="00FA5176"/>
    <w:rsid w:val="00FF4B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BA0C7"/>
  <w15:chartTrackingRefBased/>
  <w15:docId w15:val="{059A616A-2B78-43BA-AD50-CD7BEE07D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5FF5"/>
    <w:pPr>
      <w:spacing w:after="0" w:line="240" w:lineRule="auto"/>
    </w:pPr>
    <w:rPr>
      <w:rFonts w:ascii="Calibri" w:hAnsi="Calibri" w:cs="Calibri"/>
      <w:kern w:val="0"/>
      <w:lang w:eastAsia="de-DE"/>
      <w14:ligatures w14:val="none"/>
    </w:rPr>
  </w:style>
  <w:style w:type="paragraph" w:styleId="berschrift1">
    <w:name w:val="heading 1"/>
    <w:basedOn w:val="Standard"/>
    <w:next w:val="Standard"/>
    <w:link w:val="berschrift1Zchn"/>
    <w:uiPriority w:val="9"/>
    <w:qFormat/>
    <w:rsid w:val="003A5FF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3A5FF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A5FF5"/>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3A5FF5"/>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3A5FF5"/>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3A5FF5"/>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A5FF5"/>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A5FF5"/>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A5FF5"/>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A5FF5"/>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3A5FF5"/>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3A5FF5"/>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3A5FF5"/>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3A5FF5"/>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3A5FF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A5FF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A5FF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A5FF5"/>
    <w:rPr>
      <w:rFonts w:eastAsiaTheme="majorEastAsia" w:cstheme="majorBidi"/>
      <w:color w:val="272727" w:themeColor="text1" w:themeTint="D8"/>
    </w:rPr>
  </w:style>
  <w:style w:type="paragraph" w:styleId="Titel">
    <w:name w:val="Title"/>
    <w:basedOn w:val="Standard"/>
    <w:next w:val="Standard"/>
    <w:link w:val="TitelZchn"/>
    <w:uiPriority w:val="10"/>
    <w:qFormat/>
    <w:rsid w:val="003A5FF5"/>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A5FF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A5FF5"/>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A5FF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A5FF5"/>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3A5FF5"/>
    <w:rPr>
      <w:i/>
      <w:iCs/>
      <w:color w:val="404040" w:themeColor="text1" w:themeTint="BF"/>
    </w:rPr>
  </w:style>
  <w:style w:type="paragraph" w:styleId="Listenabsatz">
    <w:name w:val="List Paragraph"/>
    <w:basedOn w:val="Standard"/>
    <w:uiPriority w:val="34"/>
    <w:qFormat/>
    <w:rsid w:val="003A5FF5"/>
    <w:pPr>
      <w:ind w:left="720"/>
      <w:contextualSpacing/>
    </w:pPr>
  </w:style>
  <w:style w:type="character" w:styleId="IntensiveHervorhebung">
    <w:name w:val="Intense Emphasis"/>
    <w:basedOn w:val="Absatz-Standardschriftart"/>
    <w:uiPriority w:val="21"/>
    <w:qFormat/>
    <w:rsid w:val="003A5FF5"/>
    <w:rPr>
      <w:i/>
      <w:iCs/>
      <w:color w:val="365F91" w:themeColor="accent1" w:themeShade="BF"/>
    </w:rPr>
  </w:style>
  <w:style w:type="paragraph" w:styleId="IntensivesZitat">
    <w:name w:val="Intense Quote"/>
    <w:basedOn w:val="Standard"/>
    <w:next w:val="Standard"/>
    <w:link w:val="IntensivesZitatZchn"/>
    <w:uiPriority w:val="30"/>
    <w:qFormat/>
    <w:rsid w:val="003A5FF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3A5FF5"/>
    <w:rPr>
      <w:i/>
      <w:iCs/>
      <w:color w:val="365F91" w:themeColor="accent1" w:themeShade="BF"/>
    </w:rPr>
  </w:style>
  <w:style w:type="character" w:styleId="IntensiverVerweis">
    <w:name w:val="Intense Reference"/>
    <w:basedOn w:val="Absatz-Standardschriftart"/>
    <w:uiPriority w:val="32"/>
    <w:qFormat/>
    <w:rsid w:val="003A5FF5"/>
    <w:rPr>
      <w:b/>
      <w:bCs/>
      <w:smallCaps/>
      <w:color w:val="365F91" w:themeColor="accent1" w:themeShade="BF"/>
      <w:spacing w:val="5"/>
    </w:rPr>
  </w:style>
  <w:style w:type="character" w:styleId="Hyperlink">
    <w:name w:val="Hyperlink"/>
    <w:basedOn w:val="Absatz-Standardschriftart"/>
    <w:uiPriority w:val="99"/>
    <w:unhideWhenUsed/>
    <w:rsid w:val="003A5FF5"/>
    <w:rPr>
      <w:color w:val="0563C1"/>
      <w:u w:val="single"/>
    </w:rPr>
  </w:style>
  <w:style w:type="paragraph" w:styleId="Textkrper2">
    <w:name w:val="Body Text 2"/>
    <w:basedOn w:val="Standard"/>
    <w:link w:val="Textkrper2Zchn"/>
    <w:uiPriority w:val="99"/>
    <w:semiHidden/>
    <w:unhideWhenUsed/>
    <w:rsid w:val="003A5FF5"/>
    <w:pPr>
      <w:jc w:val="both"/>
    </w:pPr>
    <w:rPr>
      <w:rFonts w:ascii="Arial" w:hAnsi="Arial" w:cs="Arial"/>
      <w:color w:val="000000"/>
      <w:sz w:val="32"/>
      <w:szCs w:val="32"/>
    </w:rPr>
  </w:style>
  <w:style w:type="character" w:customStyle="1" w:styleId="Textkrper2Zchn">
    <w:name w:val="Textkörper 2 Zchn"/>
    <w:basedOn w:val="Absatz-Standardschriftart"/>
    <w:link w:val="Textkrper2"/>
    <w:uiPriority w:val="99"/>
    <w:semiHidden/>
    <w:rsid w:val="003A5FF5"/>
    <w:rPr>
      <w:rFonts w:ascii="Arial" w:hAnsi="Arial" w:cs="Arial"/>
      <w:color w:val="000000"/>
      <w:kern w:val="0"/>
      <w:sz w:val="32"/>
      <w:szCs w:val="32"/>
      <w:lang w:eastAsia="de-DE"/>
      <w14:ligatures w14:val="none"/>
    </w:rPr>
  </w:style>
  <w:style w:type="paragraph" w:styleId="StandardWeb">
    <w:name w:val="Normal (Web)"/>
    <w:basedOn w:val="Standard"/>
    <w:uiPriority w:val="99"/>
    <w:semiHidden/>
    <w:unhideWhenUsed/>
    <w:rsid w:val="000F391B"/>
    <w:pPr>
      <w:spacing w:before="100" w:beforeAutospacing="1" w:after="100" w:afterAutospacing="1"/>
    </w:pPr>
    <w:rPr>
      <w:rFonts w:ascii="Aptos" w:hAnsi="Aptos" w:cs="Aptos"/>
      <w:sz w:val="24"/>
      <w:szCs w:val="24"/>
    </w:rPr>
  </w:style>
  <w:style w:type="character" w:customStyle="1" w:styleId="cf01">
    <w:name w:val="cf01"/>
    <w:basedOn w:val="Absatz-Standardschriftart"/>
    <w:rsid w:val="000F391B"/>
    <w:rPr>
      <w:rFonts w:ascii="Segoe UI" w:hAnsi="Segoe UI" w:cs="Segoe UI" w:hint="default"/>
      <w:color w:val="1C1C1C"/>
      <w:shd w:val="clear" w:color="auto" w:fill="FFFFFF"/>
    </w:rPr>
  </w:style>
  <w:style w:type="paragraph" w:customStyle="1" w:styleId="paragraph">
    <w:name w:val="paragraph"/>
    <w:basedOn w:val="Standard"/>
    <w:rsid w:val="005F2F2A"/>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Absatz-Standardschriftart"/>
    <w:rsid w:val="005F2F2A"/>
  </w:style>
  <w:style w:type="character" w:customStyle="1" w:styleId="eop">
    <w:name w:val="eop"/>
    <w:basedOn w:val="Absatz-Standardschriftart"/>
    <w:rsid w:val="005F2F2A"/>
  </w:style>
  <w:style w:type="character" w:customStyle="1" w:styleId="content-tile-see-more-text">
    <w:name w:val="content-tile-see-more-text"/>
    <w:basedOn w:val="Absatz-Standardschriftart"/>
    <w:rsid w:val="005F2F2A"/>
  </w:style>
  <w:style w:type="character" w:styleId="NichtaufgelsteErwhnung">
    <w:name w:val="Unresolved Mention"/>
    <w:basedOn w:val="Absatz-Standardschriftart"/>
    <w:uiPriority w:val="99"/>
    <w:semiHidden/>
    <w:unhideWhenUsed/>
    <w:rsid w:val="00C41E63"/>
    <w:rPr>
      <w:color w:val="605E5C"/>
      <w:shd w:val="clear" w:color="auto" w:fill="E1DFDD"/>
    </w:rPr>
  </w:style>
  <w:style w:type="paragraph" w:styleId="berarbeitung">
    <w:name w:val="Revision"/>
    <w:hidden/>
    <w:uiPriority w:val="99"/>
    <w:semiHidden/>
    <w:rsid w:val="006375DA"/>
    <w:pPr>
      <w:spacing w:after="0" w:line="240" w:lineRule="auto"/>
    </w:pPr>
    <w:rPr>
      <w:rFonts w:ascii="Calibri" w:hAnsi="Calibri" w:cs="Calibri"/>
      <w:kern w:val="0"/>
      <w:lang w:eastAsia="de-DE"/>
      <w14:ligatures w14:val="none"/>
    </w:rPr>
  </w:style>
  <w:style w:type="character" w:styleId="Kommentarzeichen">
    <w:name w:val="annotation reference"/>
    <w:basedOn w:val="Absatz-Standardschriftart"/>
    <w:uiPriority w:val="99"/>
    <w:semiHidden/>
    <w:unhideWhenUsed/>
    <w:rsid w:val="006375DA"/>
    <w:rPr>
      <w:sz w:val="16"/>
      <w:szCs w:val="16"/>
    </w:rPr>
  </w:style>
  <w:style w:type="paragraph" w:styleId="Kommentartext">
    <w:name w:val="annotation text"/>
    <w:basedOn w:val="Standard"/>
    <w:link w:val="KommentartextZchn"/>
    <w:uiPriority w:val="99"/>
    <w:unhideWhenUsed/>
    <w:rsid w:val="006375DA"/>
    <w:rPr>
      <w:sz w:val="20"/>
      <w:szCs w:val="20"/>
    </w:rPr>
  </w:style>
  <w:style w:type="character" w:customStyle="1" w:styleId="KommentartextZchn">
    <w:name w:val="Kommentartext Zchn"/>
    <w:basedOn w:val="Absatz-Standardschriftart"/>
    <w:link w:val="Kommentartext"/>
    <w:uiPriority w:val="99"/>
    <w:rsid w:val="006375DA"/>
    <w:rPr>
      <w:rFonts w:ascii="Calibri" w:hAnsi="Calibri" w:cs="Calibri"/>
      <w:kern w:val="0"/>
      <w:sz w:val="20"/>
      <w:szCs w:val="20"/>
      <w:lang w:eastAsia="de-DE"/>
      <w14:ligatures w14:val="none"/>
    </w:rPr>
  </w:style>
  <w:style w:type="paragraph" w:styleId="Kommentarthema">
    <w:name w:val="annotation subject"/>
    <w:basedOn w:val="Kommentartext"/>
    <w:next w:val="Kommentartext"/>
    <w:link w:val="KommentarthemaZchn"/>
    <w:uiPriority w:val="99"/>
    <w:semiHidden/>
    <w:unhideWhenUsed/>
    <w:rsid w:val="006375DA"/>
    <w:rPr>
      <w:b/>
      <w:bCs/>
    </w:rPr>
  </w:style>
  <w:style w:type="character" w:customStyle="1" w:styleId="KommentarthemaZchn">
    <w:name w:val="Kommentarthema Zchn"/>
    <w:basedOn w:val="KommentartextZchn"/>
    <w:link w:val="Kommentarthema"/>
    <w:uiPriority w:val="99"/>
    <w:semiHidden/>
    <w:rsid w:val="006375DA"/>
    <w:rPr>
      <w:rFonts w:ascii="Calibri" w:hAnsi="Calibri" w:cs="Calibri"/>
      <w:b/>
      <w:bCs/>
      <w:kern w:val="0"/>
      <w:sz w:val="20"/>
      <w:szCs w:val="2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976129">
      <w:bodyDiv w:val="1"/>
      <w:marLeft w:val="0"/>
      <w:marRight w:val="0"/>
      <w:marTop w:val="0"/>
      <w:marBottom w:val="0"/>
      <w:divBdr>
        <w:top w:val="none" w:sz="0" w:space="0" w:color="auto"/>
        <w:left w:val="none" w:sz="0" w:space="0" w:color="auto"/>
        <w:bottom w:val="none" w:sz="0" w:space="0" w:color="auto"/>
        <w:right w:val="none" w:sz="0" w:space="0" w:color="auto"/>
      </w:divBdr>
    </w:div>
    <w:div w:id="228729568">
      <w:bodyDiv w:val="1"/>
      <w:marLeft w:val="0"/>
      <w:marRight w:val="0"/>
      <w:marTop w:val="0"/>
      <w:marBottom w:val="0"/>
      <w:divBdr>
        <w:top w:val="none" w:sz="0" w:space="0" w:color="auto"/>
        <w:left w:val="none" w:sz="0" w:space="0" w:color="auto"/>
        <w:bottom w:val="none" w:sz="0" w:space="0" w:color="auto"/>
        <w:right w:val="none" w:sz="0" w:space="0" w:color="auto"/>
      </w:divBdr>
    </w:div>
    <w:div w:id="256014215">
      <w:bodyDiv w:val="1"/>
      <w:marLeft w:val="0"/>
      <w:marRight w:val="0"/>
      <w:marTop w:val="0"/>
      <w:marBottom w:val="0"/>
      <w:divBdr>
        <w:top w:val="none" w:sz="0" w:space="0" w:color="auto"/>
        <w:left w:val="none" w:sz="0" w:space="0" w:color="auto"/>
        <w:bottom w:val="none" w:sz="0" w:space="0" w:color="auto"/>
        <w:right w:val="none" w:sz="0" w:space="0" w:color="auto"/>
      </w:divBdr>
    </w:div>
    <w:div w:id="275410334">
      <w:bodyDiv w:val="1"/>
      <w:marLeft w:val="0"/>
      <w:marRight w:val="0"/>
      <w:marTop w:val="0"/>
      <w:marBottom w:val="0"/>
      <w:divBdr>
        <w:top w:val="none" w:sz="0" w:space="0" w:color="auto"/>
        <w:left w:val="none" w:sz="0" w:space="0" w:color="auto"/>
        <w:bottom w:val="none" w:sz="0" w:space="0" w:color="auto"/>
        <w:right w:val="none" w:sz="0" w:space="0" w:color="auto"/>
      </w:divBdr>
    </w:div>
    <w:div w:id="449321793">
      <w:bodyDiv w:val="1"/>
      <w:marLeft w:val="0"/>
      <w:marRight w:val="0"/>
      <w:marTop w:val="0"/>
      <w:marBottom w:val="0"/>
      <w:divBdr>
        <w:top w:val="none" w:sz="0" w:space="0" w:color="auto"/>
        <w:left w:val="none" w:sz="0" w:space="0" w:color="auto"/>
        <w:bottom w:val="none" w:sz="0" w:space="0" w:color="auto"/>
        <w:right w:val="none" w:sz="0" w:space="0" w:color="auto"/>
      </w:divBdr>
      <w:divsChild>
        <w:div w:id="659579027">
          <w:marLeft w:val="0"/>
          <w:marRight w:val="0"/>
          <w:marTop w:val="0"/>
          <w:marBottom w:val="0"/>
          <w:divBdr>
            <w:top w:val="none" w:sz="0" w:space="0" w:color="auto"/>
            <w:left w:val="none" w:sz="0" w:space="0" w:color="auto"/>
            <w:bottom w:val="none" w:sz="0" w:space="0" w:color="auto"/>
            <w:right w:val="none" w:sz="0" w:space="0" w:color="auto"/>
          </w:divBdr>
          <w:divsChild>
            <w:div w:id="93330188">
              <w:marLeft w:val="0"/>
              <w:marRight w:val="0"/>
              <w:marTop w:val="0"/>
              <w:marBottom w:val="0"/>
              <w:divBdr>
                <w:top w:val="none" w:sz="0" w:space="0" w:color="auto"/>
                <w:left w:val="none" w:sz="0" w:space="0" w:color="auto"/>
                <w:bottom w:val="none" w:sz="0" w:space="0" w:color="auto"/>
                <w:right w:val="none" w:sz="0" w:space="0" w:color="auto"/>
              </w:divBdr>
              <w:divsChild>
                <w:div w:id="915935854">
                  <w:marLeft w:val="0"/>
                  <w:marRight w:val="0"/>
                  <w:marTop w:val="0"/>
                  <w:marBottom w:val="0"/>
                  <w:divBdr>
                    <w:top w:val="none" w:sz="0" w:space="0" w:color="auto"/>
                    <w:left w:val="none" w:sz="0" w:space="0" w:color="auto"/>
                    <w:bottom w:val="none" w:sz="0" w:space="0" w:color="auto"/>
                    <w:right w:val="none" w:sz="0" w:space="0" w:color="auto"/>
                  </w:divBdr>
                  <w:divsChild>
                    <w:div w:id="383911220">
                      <w:marLeft w:val="0"/>
                      <w:marRight w:val="0"/>
                      <w:marTop w:val="0"/>
                      <w:marBottom w:val="0"/>
                      <w:divBdr>
                        <w:top w:val="none" w:sz="0" w:space="0" w:color="auto"/>
                        <w:left w:val="none" w:sz="0" w:space="0" w:color="auto"/>
                        <w:bottom w:val="none" w:sz="0" w:space="0" w:color="auto"/>
                        <w:right w:val="none" w:sz="0" w:space="0" w:color="auto"/>
                      </w:divBdr>
                      <w:divsChild>
                        <w:div w:id="345407160">
                          <w:marLeft w:val="0"/>
                          <w:marRight w:val="0"/>
                          <w:marTop w:val="0"/>
                          <w:marBottom w:val="0"/>
                          <w:divBdr>
                            <w:top w:val="none" w:sz="0" w:space="0" w:color="auto"/>
                            <w:left w:val="none" w:sz="0" w:space="0" w:color="auto"/>
                            <w:bottom w:val="none" w:sz="0" w:space="0" w:color="auto"/>
                            <w:right w:val="none" w:sz="0" w:space="0" w:color="auto"/>
                          </w:divBdr>
                          <w:divsChild>
                            <w:div w:id="123150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520438">
      <w:bodyDiv w:val="1"/>
      <w:marLeft w:val="0"/>
      <w:marRight w:val="0"/>
      <w:marTop w:val="0"/>
      <w:marBottom w:val="0"/>
      <w:divBdr>
        <w:top w:val="none" w:sz="0" w:space="0" w:color="auto"/>
        <w:left w:val="none" w:sz="0" w:space="0" w:color="auto"/>
        <w:bottom w:val="none" w:sz="0" w:space="0" w:color="auto"/>
        <w:right w:val="none" w:sz="0" w:space="0" w:color="auto"/>
      </w:divBdr>
      <w:divsChild>
        <w:div w:id="1225530855">
          <w:marLeft w:val="0"/>
          <w:marRight w:val="0"/>
          <w:marTop w:val="0"/>
          <w:marBottom w:val="0"/>
          <w:divBdr>
            <w:top w:val="none" w:sz="0" w:space="0" w:color="auto"/>
            <w:left w:val="none" w:sz="0" w:space="0" w:color="auto"/>
            <w:bottom w:val="none" w:sz="0" w:space="0" w:color="auto"/>
            <w:right w:val="none" w:sz="0" w:space="0" w:color="auto"/>
          </w:divBdr>
          <w:divsChild>
            <w:div w:id="1717849692">
              <w:marLeft w:val="0"/>
              <w:marRight w:val="0"/>
              <w:marTop w:val="0"/>
              <w:marBottom w:val="0"/>
              <w:divBdr>
                <w:top w:val="none" w:sz="0" w:space="0" w:color="auto"/>
                <w:left w:val="none" w:sz="0" w:space="0" w:color="auto"/>
                <w:bottom w:val="none" w:sz="0" w:space="0" w:color="auto"/>
                <w:right w:val="none" w:sz="0" w:space="0" w:color="auto"/>
              </w:divBdr>
              <w:divsChild>
                <w:div w:id="244463929">
                  <w:marLeft w:val="0"/>
                  <w:marRight w:val="0"/>
                  <w:marTop w:val="0"/>
                  <w:marBottom w:val="0"/>
                  <w:divBdr>
                    <w:top w:val="none" w:sz="0" w:space="0" w:color="auto"/>
                    <w:left w:val="none" w:sz="0" w:space="0" w:color="auto"/>
                    <w:bottom w:val="none" w:sz="0" w:space="0" w:color="auto"/>
                    <w:right w:val="none" w:sz="0" w:space="0" w:color="auto"/>
                  </w:divBdr>
                  <w:divsChild>
                    <w:div w:id="1082331217">
                      <w:marLeft w:val="0"/>
                      <w:marRight w:val="0"/>
                      <w:marTop w:val="0"/>
                      <w:marBottom w:val="0"/>
                      <w:divBdr>
                        <w:top w:val="none" w:sz="0" w:space="0" w:color="auto"/>
                        <w:left w:val="none" w:sz="0" w:space="0" w:color="auto"/>
                        <w:bottom w:val="none" w:sz="0" w:space="0" w:color="auto"/>
                        <w:right w:val="none" w:sz="0" w:space="0" w:color="auto"/>
                      </w:divBdr>
                      <w:divsChild>
                        <w:div w:id="747384116">
                          <w:marLeft w:val="0"/>
                          <w:marRight w:val="0"/>
                          <w:marTop w:val="0"/>
                          <w:marBottom w:val="0"/>
                          <w:divBdr>
                            <w:top w:val="none" w:sz="0" w:space="0" w:color="auto"/>
                            <w:left w:val="none" w:sz="0" w:space="0" w:color="auto"/>
                            <w:bottom w:val="none" w:sz="0" w:space="0" w:color="auto"/>
                            <w:right w:val="none" w:sz="0" w:space="0" w:color="auto"/>
                          </w:divBdr>
                          <w:divsChild>
                            <w:div w:id="80723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790962">
      <w:bodyDiv w:val="1"/>
      <w:marLeft w:val="0"/>
      <w:marRight w:val="0"/>
      <w:marTop w:val="0"/>
      <w:marBottom w:val="0"/>
      <w:divBdr>
        <w:top w:val="none" w:sz="0" w:space="0" w:color="auto"/>
        <w:left w:val="none" w:sz="0" w:space="0" w:color="auto"/>
        <w:bottom w:val="none" w:sz="0" w:space="0" w:color="auto"/>
        <w:right w:val="none" w:sz="0" w:space="0" w:color="auto"/>
      </w:divBdr>
    </w:div>
    <w:div w:id="1438673639">
      <w:bodyDiv w:val="1"/>
      <w:marLeft w:val="0"/>
      <w:marRight w:val="0"/>
      <w:marTop w:val="0"/>
      <w:marBottom w:val="0"/>
      <w:divBdr>
        <w:top w:val="none" w:sz="0" w:space="0" w:color="auto"/>
        <w:left w:val="none" w:sz="0" w:space="0" w:color="auto"/>
        <w:bottom w:val="none" w:sz="0" w:space="0" w:color="auto"/>
        <w:right w:val="none" w:sz="0" w:space="0" w:color="auto"/>
      </w:divBdr>
    </w:div>
    <w:div w:id="1826360113">
      <w:bodyDiv w:val="1"/>
      <w:marLeft w:val="0"/>
      <w:marRight w:val="0"/>
      <w:marTop w:val="0"/>
      <w:marBottom w:val="0"/>
      <w:divBdr>
        <w:top w:val="none" w:sz="0" w:space="0" w:color="auto"/>
        <w:left w:val="none" w:sz="0" w:space="0" w:color="auto"/>
        <w:bottom w:val="none" w:sz="0" w:space="0" w:color="auto"/>
        <w:right w:val="none" w:sz="0" w:space="0" w:color="auto"/>
      </w:divBdr>
    </w:div>
    <w:div w:id="1894804607">
      <w:bodyDiv w:val="1"/>
      <w:marLeft w:val="0"/>
      <w:marRight w:val="0"/>
      <w:marTop w:val="0"/>
      <w:marBottom w:val="0"/>
      <w:divBdr>
        <w:top w:val="none" w:sz="0" w:space="0" w:color="auto"/>
        <w:left w:val="none" w:sz="0" w:space="0" w:color="auto"/>
        <w:bottom w:val="none" w:sz="0" w:space="0" w:color="auto"/>
        <w:right w:val="none" w:sz="0" w:space="0" w:color="auto"/>
      </w:divBdr>
    </w:div>
    <w:div w:id="214256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rrstar.box.com/s/o373q51ciu3dwzexuiiz4qutcxgktgee" TargetMode="External"/><Relationship Id="rId13" Type="http://schemas.openxmlformats.org/officeDocument/2006/relationships/image" Target="media/image3.jpeg"/><Relationship Id="rId18" Type="http://schemas.openxmlformats.org/officeDocument/2006/relationships/hyperlink" Target="https://click.agilitypr.delivery/ls/click?upn=CYAp9F3SeKsXjSz-2B9kXDGTbKB9ayejGw6iKeifns-2FHIcyXJzUnYxnZQtsN5T7LAeFwBN_KBTCHSFPsolvSce8GMKPzwQT-2FaiDzVyJzPeXgOXEXnXSJ734oADI4R-2Boa-2F6FcGLVMS9jAo6taZDO8TlyMWj-2Bb24nj2Evsd393ldxer424SX-2BvrQSnbMSJjTygx-2FW3-2F1Ypk-2B-2FlsRC6G1RE0a-2BEAqZDdFXTAvhTTRe7f0VJ86j8Uk2rHh58bXd8tIFDUuP7Ssmh3jfckQuOLo115g5p9o-2FtFAeVFjHuu4WL04p9qyfUssm9TEy9s4wmc5J3B-2B4ZZ0nO-2FL8DRYtL4L7Ty6gt162Rj8uuOAWsNUbhbxZ07MucsJg2D7FiXTbPyxiNuq4I-2BSBdUClhHGCD15YOfPNcYO-2Bx6e8bSI3rhXipML7tJLq-2BUUBA3wRpZNEUVhsd3VBImfjoKyUK4ig10A66Gqvz-2FU-2BIot44cYbPolQbM12F4lYQWR-2BU5wSPmh-2FFGGFGlpuLJyO" TargetMode="External"/><Relationship Id="rId26" Type="http://schemas.openxmlformats.org/officeDocument/2006/relationships/hyperlink" Target="http://www.liebl-pr.de/english/disclaimer/index.html" TargetMode="External"/><Relationship Id="rId3" Type="http://schemas.openxmlformats.org/officeDocument/2006/relationships/styles" Target="styles.xml"/><Relationship Id="rId21" Type="http://schemas.openxmlformats.org/officeDocument/2006/relationships/hyperlink" Target="https://click.agilitypr.delivery/ls/click?upn=CYAp9F3SeKsXjSz-2B9kXDGTbKB9ayejGw6iKeifns-2FHIcyXJzUnYxnZQtsN5T7LAee7at_KBTCHSFPsolvSce8GMKPzwQT-2FaiDzVyJzPeXgOXEXnXSJ734oADI4R-2Boa-2F6FcGLVMS9jAo6taZDO8TlyMWj-2Bb24nj2Evsd393ldxer424SX-2BvrQSnbMSJjTygx-2FW3-2F1Ypk-2B-2FlsRC6G1RE0a-2BEAqZDdFXTAvhTTRe7f0VJ86j8Uk2rHh58bXd8tIFDUuP7Ssmh3jfckQuOLo115g5p9o-2FtFAeVFjHuu4WL04p9qyfUssm9TEy9s4wmc5J3B-2B4ZZ0nO-2FL8DRYtL4L7Ty6gt162RqhakpCfOdXZh5vb4iLr8NL0ZFyrBNUi3wZSS-2FUDL4j44oYQ2HiUTMOMVBxmW5Sm2i6yQ0AE4zkgukNRY-2F8vUnZeuxo3tfA9GMwCKGWeDN2fMtgEe0RM7F5hMPhhi-2B4A0-2F57rjBQitP7bz4Rk1M3wZXGeJJaT8MG9dNH368O-2BdFK" TargetMode="External"/><Relationship Id="rId7" Type="http://schemas.openxmlformats.org/officeDocument/2006/relationships/image" Target="media/image2.png"/><Relationship Id="rId12" Type="http://schemas.openxmlformats.org/officeDocument/2006/relationships/hyperlink" Target="https://www.marriott.com/loyalty.mi" TargetMode="External"/><Relationship Id="rId17" Type="http://schemas.openxmlformats.org/officeDocument/2006/relationships/hyperlink" Target="mailto:michaela.belling@marriott.com" TargetMode="External"/><Relationship Id="rId25" Type="http://schemas.openxmlformats.org/officeDocument/2006/relationships/hyperlink" Target="http://www.liebl-pr.de/deutsch/datenschutz/index.html" TargetMode="External"/><Relationship Id="rId2" Type="http://schemas.openxmlformats.org/officeDocument/2006/relationships/numbering" Target="numbering.xml"/><Relationship Id="rId16" Type="http://schemas.openxmlformats.org/officeDocument/2006/relationships/hyperlink" Target="mailto:nis@liebl-pr.de" TargetMode="External"/><Relationship Id="rId20" Type="http://schemas.openxmlformats.org/officeDocument/2006/relationships/hyperlink" Target="mailto:Colette.Hering@marriott.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marriott.com" TargetMode="External"/><Relationship Id="rId24" Type="http://schemas.openxmlformats.org/officeDocument/2006/relationships/hyperlink" Target="mailto:unsubscribe@liebl-pr.de?subject=Unsubscribe%20ulpr%20media%20mailing%20list" TargetMode="External"/><Relationship Id="rId5" Type="http://schemas.openxmlformats.org/officeDocument/2006/relationships/webSettings" Target="webSettings.xml"/><Relationship Id="rId15" Type="http://schemas.openxmlformats.org/officeDocument/2006/relationships/hyperlink" Target="mailto:sl@liebl-pr.de" TargetMode="External"/><Relationship Id="rId23" Type="http://schemas.openxmlformats.org/officeDocument/2006/relationships/hyperlink" Target="mailto:unsubscribe@liebl-pr.de?subject=Unsubscribe%20Presseverteiler%20ulpr" TargetMode="External"/><Relationship Id="rId28" Type="http://schemas.openxmlformats.org/officeDocument/2006/relationships/theme" Target="theme/theme1.xml"/><Relationship Id="rId10" Type="http://schemas.openxmlformats.org/officeDocument/2006/relationships/hyperlink" Target="file:///\\server\Agentur\AGENTUR2024\Marriott%20International\Pressemeldungen\06_Juni\01_The%20St.%20Regis%20Al%20Mouj%20Muscat%20Resort%20Opening\The%20St.%20Regis%20Al%20Mouj%20Muscat%20Resort" TargetMode="External"/><Relationship Id="rId19" Type="http://schemas.openxmlformats.org/officeDocument/2006/relationships/hyperlink" Target="http://www.instagram.com/marriottpr_germany/" TargetMode="External"/><Relationship Id="rId4" Type="http://schemas.openxmlformats.org/officeDocument/2006/relationships/settings" Target="settings.xml"/><Relationship Id="rId9" Type="http://schemas.openxmlformats.org/officeDocument/2006/relationships/hyperlink" Target="https://st-regis.marriott.com/de-DE/" TargetMode="External"/><Relationship Id="rId14" Type="http://schemas.openxmlformats.org/officeDocument/2006/relationships/hyperlink" Target="mailto:tk@liebl-pr.de" TargetMode="External"/><Relationship Id="rId22" Type="http://schemas.openxmlformats.org/officeDocument/2006/relationships/hyperlink" Target="http://www.instagram.com/marriottpr_germany/" TargetMode="External"/><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8AE9A-00B4-4DD9-A978-0700533BC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1936</Words>
  <Characters>12199</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Schlauderer / uschi liebl pr</dc:creator>
  <cp:keywords/>
  <dc:description/>
  <cp:lastModifiedBy>Theresa Kögler / uschi liebl pr</cp:lastModifiedBy>
  <cp:revision>2</cp:revision>
  <cp:lastPrinted>2024-05-27T09:56:00Z</cp:lastPrinted>
  <dcterms:created xsi:type="dcterms:W3CDTF">2024-06-13T07:52:00Z</dcterms:created>
  <dcterms:modified xsi:type="dcterms:W3CDTF">2024-06-13T07:52:00Z</dcterms:modified>
</cp:coreProperties>
</file>